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4DDA" w14:textId="77777777" w:rsidR="00617E33" w:rsidRPr="00617E33" w:rsidRDefault="00617E33" w:rsidP="00617E33">
      <w:pPr>
        <w:spacing w:after="0" w:line="240" w:lineRule="auto"/>
        <w:rPr>
          <w:rFonts w:eastAsia="Times New Roman" w:cs="Times New Roman"/>
          <w:b/>
          <w:color w:val="324EA2"/>
          <w:sz w:val="66"/>
          <w:szCs w:val="80"/>
        </w:rPr>
      </w:pPr>
      <w:bookmarkStart w:id="0" w:name="_GoBack"/>
      <w:bookmarkEnd w:id="0"/>
      <w:r w:rsidRPr="00617E33">
        <w:rPr>
          <w:rFonts w:eastAsia="Times New Roman" w:cs="Times New Roman"/>
          <w:b/>
          <w:color w:val="324EA2"/>
          <w:sz w:val="66"/>
          <w:szCs w:val="80"/>
        </w:rPr>
        <w:t>Assistance Mechanism</w:t>
      </w:r>
    </w:p>
    <w:p w14:paraId="140F5C05" w14:textId="77777777" w:rsidR="00617E33" w:rsidRPr="00617E33" w:rsidRDefault="00617E33" w:rsidP="00617E33">
      <w:pPr>
        <w:spacing w:after="0" w:line="240" w:lineRule="auto"/>
        <w:rPr>
          <w:rFonts w:eastAsia="Times New Roman" w:cs="Times New Roman"/>
          <w:b/>
          <w:color w:val="324EA2"/>
          <w:sz w:val="66"/>
          <w:szCs w:val="80"/>
        </w:rPr>
      </w:pPr>
      <w:r w:rsidRPr="00617E33">
        <w:rPr>
          <w:rFonts w:eastAsia="Times New Roman" w:cs="Times New Roman"/>
          <w:b/>
          <w:color w:val="324EA2"/>
          <w:sz w:val="66"/>
          <w:szCs w:val="80"/>
        </w:rPr>
        <w:t>for the Atlantic Action Plan</w:t>
      </w:r>
    </w:p>
    <w:p w14:paraId="2C49EBA8" w14:textId="77777777" w:rsidR="00617E33" w:rsidRPr="00617E33" w:rsidRDefault="00617E33" w:rsidP="00617E33">
      <w:pPr>
        <w:spacing w:after="0" w:line="240" w:lineRule="auto"/>
        <w:rPr>
          <w:rFonts w:eastAsia="Times New Roman" w:cs="Times New Roman"/>
          <w:b/>
          <w:i/>
          <w:color w:val="324EA2"/>
          <w:sz w:val="40"/>
          <w:szCs w:val="40"/>
          <w:lang w:val="es-ES"/>
        </w:rPr>
      </w:pPr>
      <w:r w:rsidRPr="00617E33">
        <w:rPr>
          <w:rFonts w:eastAsia="Times New Roman" w:cs="Times New Roman"/>
          <w:b/>
          <w:i/>
          <w:color w:val="324EA2"/>
          <w:sz w:val="40"/>
          <w:szCs w:val="40"/>
          <w:lang w:val="es-ES"/>
        </w:rPr>
        <w:t>Contract No: EASME/EMFF/2015/1.3.1.4/SI2.720347</w:t>
      </w:r>
    </w:p>
    <w:p w14:paraId="2AE25C95" w14:textId="77777777" w:rsidR="00617E33" w:rsidRPr="00617E33" w:rsidRDefault="00617E33" w:rsidP="00617E33">
      <w:pPr>
        <w:spacing w:after="0" w:line="240" w:lineRule="auto"/>
        <w:rPr>
          <w:rFonts w:eastAsia="Times New Roman" w:cs="Times New Roman"/>
          <w:b/>
          <w:color w:val="324EA2"/>
          <w:sz w:val="40"/>
          <w:szCs w:val="40"/>
          <w:lang w:val="es-ES"/>
        </w:rPr>
      </w:pPr>
    </w:p>
    <w:p w14:paraId="49067DB8" w14:textId="77777777" w:rsidR="00617E33" w:rsidRPr="00617E33" w:rsidRDefault="00617E33" w:rsidP="00617E33">
      <w:pPr>
        <w:spacing w:after="0" w:line="240" w:lineRule="auto"/>
        <w:rPr>
          <w:rFonts w:eastAsia="Times New Roman" w:cs="Times New Roman"/>
          <w:b/>
          <w:color w:val="324EA2"/>
          <w:sz w:val="40"/>
          <w:szCs w:val="40"/>
          <w:lang w:val="es-ES"/>
        </w:rPr>
      </w:pPr>
    </w:p>
    <w:p w14:paraId="5E0597D0" w14:textId="77777777" w:rsidR="00617E33" w:rsidRPr="00617E33" w:rsidRDefault="00617E33" w:rsidP="00617E33">
      <w:pPr>
        <w:spacing w:after="0" w:line="240" w:lineRule="auto"/>
        <w:rPr>
          <w:rFonts w:eastAsia="Times New Roman" w:cs="Times New Roman"/>
          <w:b/>
          <w:color w:val="324EA2"/>
          <w:sz w:val="40"/>
          <w:szCs w:val="4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3"/>
      </w:tblGrid>
      <w:tr w:rsidR="00617E33" w:rsidRPr="00617E33" w14:paraId="06DA973D" w14:textId="77777777" w:rsidTr="00861C62">
        <w:trPr>
          <w:trHeight w:val="1134"/>
        </w:trPr>
        <w:tc>
          <w:tcPr>
            <w:tcW w:w="2235" w:type="dxa"/>
          </w:tcPr>
          <w:p w14:paraId="1ECDA00F" w14:textId="77777777" w:rsidR="00617E33" w:rsidRPr="00617E33" w:rsidRDefault="00617E33" w:rsidP="00617E33">
            <w:pPr>
              <w:rPr>
                <w:rFonts w:eastAsia="Times New Roman" w:cs="Times New Roman"/>
                <w:b/>
                <w:color w:val="324EA2"/>
                <w:sz w:val="32"/>
                <w:szCs w:val="32"/>
                <w:lang w:val="es-ES"/>
              </w:rPr>
            </w:pPr>
            <w:r w:rsidRPr="00617E33">
              <w:rPr>
                <w:rFonts w:eastAsia="Times New Roman" w:cs="Times New Roman"/>
                <w:b/>
                <w:color w:val="324EA2"/>
                <w:sz w:val="32"/>
                <w:szCs w:val="32"/>
                <w:lang w:val="es-ES"/>
              </w:rPr>
              <w:t>Client:</w:t>
            </w:r>
          </w:p>
        </w:tc>
        <w:tc>
          <w:tcPr>
            <w:tcW w:w="7053" w:type="dxa"/>
          </w:tcPr>
          <w:p w14:paraId="518217DF" w14:textId="77777777" w:rsidR="00617E33" w:rsidRPr="00617E33" w:rsidRDefault="00617E33" w:rsidP="002742A7">
            <w:pPr>
              <w:jc w:val="both"/>
              <w:rPr>
                <w:rFonts w:eastAsia="Times New Roman" w:cs="Times New Roman"/>
                <w:color w:val="324EA2"/>
                <w:sz w:val="32"/>
                <w:szCs w:val="32"/>
              </w:rPr>
            </w:pPr>
            <w:r w:rsidRPr="00617E33">
              <w:rPr>
                <w:rFonts w:eastAsia="Times New Roman" w:cs="Times New Roman"/>
                <w:color w:val="324EA2"/>
                <w:sz w:val="32"/>
                <w:szCs w:val="32"/>
              </w:rPr>
              <w:t>Executive Agency for Small and Medium-sized Enterprises (EASME)</w:t>
            </w:r>
          </w:p>
        </w:tc>
      </w:tr>
      <w:tr w:rsidR="00617E33" w:rsidRPr="00617E33" w14:paraId="3B7801DA" w14:textId="77777777" w:rsidTr="00861C62">
        <w:trPr>
          <w:trHeight w:val="1134"/>
        </w:trPr>
        <w:tc>
          <w:tcPr>
            <w:tcW w:w="2235" w:type="dxa"/>
          </w:tcPr>
          <w:p w14:paraId="0D20C63E" w14:textId="77777777" w:rsidR="00617E33" w:rsidRPr="00617E33" w:rsidRDefault="00617E33" w:rsidP="00617E33">
            <w:pPr>
              <w:rPr>
                <w:rFonts w:eastAsia="Times New Roman" w:cs="Times New Roman"/>
                <w:b/>
                <w:color w:val="324EA2"/>
                <w:sz w:val="32"/>
                <w:szCs w:val="32"/>
                <w:lang w:val="es-ES"/>
              </w:rPr>
            </w:pPr>
            <w:r w:rsidRPr="00617E33">
              <w:rPr>
                <w:rFonts w:eastAsia="Times New Roman" w:cs="Times New Roman"/>
                <w:b/>
                <w:color w:val="324EA2"/>
                <w:sz w:val="32"/>
                <w:szCs w:val="32"/>
                <w:lang w:val="es-ES"/>
              </w:rPr>
              <w:t>Document title</w:t>
            </w:r>
          </w:p>
        </w:tc>
        <w:tc>
          <w:tcPr>
            <w:tcW w:w="7053" w:type="dxa"/>
          </w:tcPr>
          <w:p w14:paraId="72FD72C5" w14:textId="135E8DA8" w:rsidR="00617E33" w:rsidRPr="00617E33" w:rsidRDefault="00617E33" w:rsidP="002742A7">
            <w:pPr>
              <w:autoSpaceDE w:val="0"/>
              <w:autoSpaceDN w:val="0"/>
              <w:adjustRightInd w:val="0"/>
              <w:jc w:val="both"/>
              <w:rPr>
                <w:rFonts w:ascii="Calibri" w:hAnsi="Calibri" w:cs="Calibri"/>
                <w:b/>
                <w:color w:val="000000"/>
                <w:sz w:val="28"/>
                <w:szCs w:val="28"/>
              </w:rPr>
            </w:pPr>
            <w:r w:rsidRPr="00617E33">
              <w:rPr>
                <w:rFonts w:eastAsia="Times New Roman" w:cs="Times New Roman"/>
                <w:color w:val="324EA2"/>
                <w:sz w:val="32"/>
                <w:szCs w:val="32"/>
              </w:rPr>
              <w:t xml:space="preserve">Atlantic Stakeholder Platform Conference 2017: </w:t>
            </w:r>
            <w:r w:rsidR="00F17B2C" w:rsidRPr="00F17B2C">
              <w:rPr>
                <w:rFonts w:eastAsia="Times New Roman" w:cs="Times New Roman"/>
                <w:color w:val="324EA2"/>
                <w:sz w:val="32"/>
                <w:szCs w:val="32"/>
              </w:rPr>
              <w:t>2nd Atlantic Project Awards 2017</w:t>
            </w:r>
            <w:r w:rsidR="00F17B2C">
              <w:rPr>
                <w:rFonts w:eastAsia="Times New Roman" w:cs="Times New Roman"/>
                <w:color w:val="324EA2"/>
                <w:sz w:val="32"/>
                <w:szCs w:val="32"/>
              </w:rPr>
              <w:t xml:space="preserve"> - </w:t>
            </w:r>
            <w:r w:rsidR="00F17B2C" w:rsidRPr="00F17B2C">
              <w:rPr>
                <w:rFonts w:eastAsia="Times New Roman" w:cs="Times New Roman"/>
                <w:color w:val="324EA2"/>
                <w:sz w:val="32"/>
                <w:szCs w:val="32"/>
              </w:rPr>
              <w:t>Application Procedure</w:t>
            </w:r>
            <w:r w:rsidR="00F17B2C">
              <w:rPr>
                <w:rFonts w:eastAsia="Times New Roman" w:cs="Times New Roman"/>
                <w:color w:val="324EA2"/>
                <w:sz w:val="32"/>
                <w:szCs w:val="32"/>
              </w:rPr>
              <w:t xml:space="preserve"> &amp; Guidelines f</w:t>
            </w:r>
            <w:r w:rsidR="00F17B2C" w:rsidRPr="00F17B2C">
              <w:rPr>
                <w:rFonts w:eastAsia="Times New Roman" w:cs="Times New Roman"/>
                <w:color w:val="324EA2"/>
                <w:sz w:val="32"/>
                <w:szCs w:val="32"/>
              </w:rPr>
              <w:t>or Project Promoters</w:t>
            </w:r>
            <w:r w:rsidR="00F17B2C" w:rsidRPr="00F17B2C">
              <w:rPr>
                <w:rFonts w:ascii="Calibri" w:eastAsia="Times New Roman" w:hAnsi="Calibri" w:cs="Times New Roman"/>
                <w:b/>
                <w:color w:val="324EA2"/>
                <w:sz w:val="32"/>
                <w:szCs w:val="32"/>
              </w:rPr>
              <w:t xml:space="preserve"> </w:t>
            </w:r>
          </w:p>
          <w:p w14:paraId="0028E223" w14:textId="77777777" w:rsidR="00617E33" w:rsidRPr="00617E33" w:rsidRDefault="00617E33" w:rsidP="00617E33">
            <w:pPr>
              <w:autoSpaceDE w:val="0"/>
              <w:autoSpaceDN w:val="0"/>
              <w:adjustRightInd w:val="0"/>
              <w:rPr>
                <w:rFonts w:ascii="Calibri" w:eastAsia="Times New Roman" w:hAnsi="Calibri" w:cs="Times New Roman"/>
                <w:color w:val="324EA2"/>
                <w:sz w:val="32"/>
                <w:szCs w:val="32"/>
              </w:rPr>
            </w:pPr>
          </w:p>
        </w:tc>
      </w:tr>
      <w:tr w:rsidR="00617E33" w:rsidRPr="00617E33" w14:paraId="5C736BBE" w14:textId="77777777" w:rsidTr="00861C62">
        <w:trPr>
          <w:trHeight w:val="1134"/>
        </w:trPr>
        <w:tc>
          <w:tcPr>
            <w:tcW w:w="2235" w:type="dxa"/>
          </w:tcPr>
          <w:p w14:paraId="05EBD753" w14:textId="77777777" w:rsidR="00617E33" w:rsidRPr="00617E33" w:rsidRDefault="00617E33" w:rsidP="00617E33">
            <w:pPr>
              <w:rPr>
                <w:rFonts w:eastAsia="Times New Roman" w:cs="Times New Roman"/>
                <w:b/>
                <w:color w:val="324EA2"/>
                <w:sz w:val="32"/>
                <w:szCs w:val="32"/>
                <w:lang w:val="es-ES"/>
              </w:rPr>
            </w:pPr>
            <w:r w:rsidRPr="00617E33">
              <w:rPr>
                <w:rFonts w:eastAsia="Times New Roman" w:cs="Times New Roman"/>
                <w:b/>
                <w:color w:val="324EA2"/>
                <w:sz w:val="32"/>
                <w:szCs w:val="32"/>
                <w:lang w:val="es-ES"/>
              </w:rPr>
              <w:t>Circulation</w:t>
            </w:r>
          </w:p>
        </w:tc>
        <w:tc>
          <w:tcPr>
            <w:tcW w:w="7053" w:type="dxa"/>
          </w:tcPr>
          <w:p w14:paraId="43B045D2" w14:textId="77777777" w:rsidR="00617E33" w:rsidRPr="00617E33" w:rsidRDefault="00617E33" w:rsidP="00617E33">
            <w:pPr>
              <w:rPr>
                <w:rFonts w:eastAsia="Times New Roman" w:cs="Times New Roman"/>
                <w:color w:val="324EA2"/>
                <w:sz w:val="32"/>
                <w:szCs w:val="32"/>
                <w:lang w:val="es-ES"/>
              </w:rPr>
            </w:pPr>
            <w:r w:rsidRPr="00617E33">
              <w:rPr>
                <w:rFonts w:eastAsia="Times New Roman" w:cs="Times New Roman"/>
                <w:color w:val="324EA2"/>
                <w:sz w:val="32"/>
                <w:szCs w:val="32"/>
                <w:lang w:val="es-ES"/>
              </w:rPr>
              <w:t>EASME, DG MARE, ASG</w:t>
            </w:r>
          </w:p>
        </w:tc>
      </w:tr>
      <w:tr w:rsidR="00617E33" w:rsidRPr="00617E33" w14:paraId="055AFA91" w14:textId="77777777" w:rsidTr="00861C62">
        <w:trPr>
          <w:trHeight w:val="1134"/>
        </w:trPr>
        <w:tc>
          <w:tcPr>
            <w:tcW w:w="2235" w:type="dxa"/>
          </w:tcPr>
          <w:p w14:paraId="52F94BC9" w14:textId="77777777" w:rsidR="00617E33" w:rsidRPr="00617E33" w:rsidRDefault="00617E33" w:rsidP="00617E33">
            <w:pPr>
              <w:rPr>
                <w:rFonts w:eastAsia="Times New Roman" w:cs="Times New Roman"/>
                <w:b/>
                <w:color w:val="324EA2"/>
                <w:sz w:val="32"/>
                <w:szCs w:val="32"/>
                <w:lang w:val="es-ES"/>
              </w:rPr>
            </w:pPr>
            <w:r w:rsidRPr="00617E33">
              <w:rPr>
                <w:rFonts w:eastAsia="Times New Roman" w:cs="Times New Roman"/>
                <w:b/>
                <w:color w:val="324EA2"/>
                <w:sz w:val="32"/>
                <w:szCs w:val="32"/>
                <w:lang w:val="es-ES"/>
              </w:rPr>
              <w:t>Date</w:t>
            </w:r>
          </w:p>
        </w:tc>
        <w:tc>
          <w:tcPr>
            <w:tcW w:w="7053" w:type="dxa"/>
          </w:tcPr>
          <w:p w14:paraId="40DD5036" w14:textId="77777777" w:rsidR="00617E33" w:rsidRPr="00617E33" w:rsidRDefault="00617E33" w:rsidP="00617E33">
            <w:pPr>
              <w:rPr>
                <w:rFonts w:eastAsia="Times New Roman" w:cs="Times New Roman"/>
                <w:color w:val="324EA2"/>
                <w:sz w:val="32"/>
                <w:szCs w:val="32"/>
                <w:lang w:val="es-ES"/>
              </w:rPr>
            </w:pPr>
            <w:r w:rsidRPr="00617E33">
              <w:rPr>
                <w:rFonts w:eastAsia="Times New Roman" w:cs="Times New Roman"/>
                <w:color w:val="324EA2"/>
                <w:sz w:val="32"/>
                <w:szCs w:val="32"/>
                <w:lang w:val="es-ES"/>
              </w:rPr>
              <w:t>03/04/2017</w:t>
            </w:r>
          </w:p>
        </w:tc>
      </w:tr>
      <w:tr w:rsidR="007538A0" w:rsidRPr="00617E33" w14:paraId="2C9474E4" w14:textId="77777777" w:rsidTr="00861C62">
        <w:trPr>
          <w:trHeight w:val="1134"/>
        </w:trPr>
        <w:tc>
          <w:tcPr>
            <w:tcW w:w="2235" w:type="dxa"/>
          </w:tcPr>
          <w:p w14:paraId="3FE4926F" w14:textId="56550C45" w:rsidR="007538A0" w:rsidRPr="00617E33" w:rsidRDefault="007538A0" w:rsidP="00617E33">
            <w:pPr>
              <w:rPr>
                <w:rFonts w:eastAsia="Times New Roman" w:cs="Times New Roman"/>
                <w:b/>
                <w:color w:val="324EA2"/>
                <w:sz w:val="32"/>
                <w:szCs w:val="32"/>
                <w:lang w:val="es-ES"/>
              </w:rPr>
            </w:pPr>
            <w:r>
              <w:rPr>
                <w:rFonts w:eastAsia="Times New Roman" w:cs="Times New Roman"/>
                <w:b/>
                <w:color w:val="324EA2"/>
                <w:sz w:val="32"/>
                <w:szCs w:val="32"/>
                <w:lang w:val="es-ES"/>
              </w:rPr>
              <w:t>Version</w:t>
            </w:r>
          </w:p>
        </w:tc>
        <w:tc>
          <w:tcPr>
            <w:tcW w:w="7053" w:type="dxa"/>
          </w:tcPr>
          <w:p w14:paraId="3ED28065" w14:textId="17C48ACF" w:rsidR="007538A0" w:rsidRPr="00617E33" w:rsidRDefault="007538A0" w:rsidP="00617E33">
            <w:pPr>
              <w:rPr>
                <w:rFonts w:eastAsia="Times New Roman" w:cs="Times New Roman"/>
                <w:color w:val="324EA2"/>
                <w:sz w:val="32"/>
                <w:szCs w:val="32"/>
                <w:lang w:val="es-ES"/>
              </w:rPr>
            </w:pPr>
            <w:r>
              <w:rPr>
                <w:rFonts w:eastAsia="Times New Roman" w:cs="Times New Roman"/>
                <w:color w:val="324EA2"/>
                <w:sz w:val="32"/>
                <w:szCs w:val="32"/>
                <w:lang w:val="es-ES"/>
              </w:rPr>
              <w:t xml:space="preserve">Draft </w:t>
            </w:r>
          </w:p>
        </w:tc>
      </w:tr>
    </w:tbl>
    <w:p w14:paraId="72A73077" w14:textId="77777777" w:rsidR="000C050B" w:rsidRDefault="000C050B" w:rsidP="002742A7">
      <w:pPr>
        <w:spacing w:before="120" w:after="120" w:line="240" w:lineRule="auto"/>
        <w:jc w:val="center"/>
        <w:rPr>
          <w:sz w:val="32"/>
        </w:rPr>
      </w:pPr>
    </w:p>
    <w:p w14:paraId="1C0CCE72" w14:textId="77777777" w:rsidR="00617E33" w:rsidRDefault="00617E33">
      <w:pPr>
        <w:spacing w:before="120" w:after="120" w:line="240" w:lineRule="auto"/>
        <w:jc w:val="center"/>
        <w:rPr>
          <w:b/>
          <w:sz w:val="40"/>
        </w:rPr>
        <w:sectPr w:rsidR="00617E33" w:rsidSect="002742A7">
          <w:headerReference w:type="default" r:id="rId8"/>
          <w:footerReference w:type="default" r:id="rId9"/>
          <w:headerReference w:type="first" r:id="rId10"/>
          <w:footerReference w:type="first" r:id="rId11"/>
          <w:pgSz w:w="12240" w:h="15840"/>
          <w:pgMar w:top="2835" w:right="1440" w:bottom="1440" w:left="1440" w:header="709" w:footer="709" w:gutter="0"/>
          <w:cols w:space="708"/>
          <w:titlePg/>
          <w:docGrid w:linePitch="360"/>
        </w:sectPr>
      </w:pPr>
    </w:p>
    <w:p w14:paraId="0A19D83C" w14:textId="77777777" w:rsidR="00617E33" w:rsidRDefault="00617E33" w:rsidP="002742A7">
      <w:pPr>
        <w:spacing w:before="120" w:after="120" w:line="240" w:lineRule="auto"/>
        <w:jc w:val="center"/>
        <w:rPr>
          <w:b/>
          <w:sz w:val="40"/>
        </w:rPr>
      </w:pPr>
    </w:p>
    <w:p w14:paraId="1C892C46" w14:textId="77777777" w:rsidR="00617E33" w:rsidRDefault="00617E33" w:rsidP="002742A7">
      <w:pPr>
        <w:spacing w:before="120" w:after="120" w:line="240" w:lineRule="auto"/>
        <w:jc w:val="center"/>
        <w:rPr>
          <w:b/>
          <w:sz w:val="40"/>
        </w:rPr>
      </w:pPr>
    </w:p>
    <w:p w14:paraId="55742EED" w14:textId="77777777" w:rsidR="00617E33" w:rsidRDefault="00617E33" w:rsidP="002742A7">
      <w:pPr>
        <w:spacing w:before="120" w:after="120" w:line="240" w:lineRule="auto"/>
        <w:jc w:val="center"/>
        <w:rPr>
          <w:b/>
          <w:sz w:val="40"/>
        </w:rPr>
      </w:pPr>
    </w:p>
    <w:p w14:paraId="12FB38B3" w14:textId="71D88FAD" w:rsidR="000C050B" w:rsidRPr="000C050B" w:rsidRDefault="00B13F5B" w:rsidP="002742A7">
      <w:pPr>
        <w:spacing w:before="120" w:after="120" w:line="240" w:lineRule="auto"/>
        <w:jc w:val="center"/>
        <w:rPr>
          <w:b/>
          <w:sz w:val="40"/>
        </w:rPr>
      </w:pPr>
      <w:r>
        <w:rPr>
          <w:b/>
          <w:sz w:val="40"/>
        </w:rPr>
        <w:t>2</w:t>
      </w:r>
      <w:r>
        <w:rPr>
          <w:b/>
          <w:sz w:val="40"/>
          <w:vertAlign w:val="superscript"/>
        </w:rPr>
        <w:t>nd</w:t>
      </w:r>
      <w:r>
        <w:rPr>
          <w:b/>
          <w:sz w:val="40"/>
        </w:rPr>
        <w:t xml:space="preserve"> Atlantic Project Awards 2017</w:t>
      </w:r>
    </w:p>
    <w:p w14:paraId="4ABADB0E" w14:textId="77777777" w:rsidR="000C050B" w:rsidRDefault="000C050B" w:rsidP="002742A7">
      <w:pPr>
        <w:spacing w:before="120" w:after="120" w:line="240" w:lineRule="auto"/>
        <w:jc w:val="center"/>
        <w:rPr>
          <w:sz w:val="32"/>
        </w:rPr>
      </w:pPr>
    </w:p>
    <w:p w14:paraId="7D72927B" w14:textId="77777777" w:rsidR="000C050B" w:rsidRPr="000C050B" w:rsidRDefault="000C050B" w:rsidP="002742A7">
      <w:pPr>
        <w:spacing w:before="120" w:after="120" w:line="240" w:lineRule="auto"/>
        <w:jc w:val="center"/>
        <w:rPr>
          <w:sz w:val="32"/>
        </w:rPr>
      </w:pPr>
      <w:r w:rsidRPr="000C050B">
        <w:rPr>
          <w:sz w:val="32"/>
        </w:rPr>
        <w:t>Application Procedure</w:t>
      </w:r>
    </w:p>
    <w:p w14:paraId="2F6A7631" w14:textId="576EE078" w:rsidR="000C050B" w:rsidRDefault="000C050B" w:rsidP="002742A7">
      <w:pPr>
        <w:spacing w:before="120" w:after="120" w:line="240" w:lineRule="auto"/>
        <w:jc w:val="center"/>
        <w:rPr>
          <w:sz w:val="32"/>
        </w:rPr>
      </w:pPr>
      <w:r w:rsidRPr="000C050B">
        <w:rPr>
          <w:sz w:val="32"/>
        </w:rPr>
        <w:t>GUIDELINES FOR PROJECT PROMOTERS</w:t>
      </w:r>
    </w:p>
    <w:p w14:paraId="53A648C3" w14:textId="6276DEBC" w:rsidR="00AC173C" w:rsidRDefault="00AC173C" w:rsidP="002742A7">
      <w:pPr>
        <w:spacing w:before="120" w:after="120" w:line="240" w:lineRule="auto"/>
        <w:jc w:val="center"/>
        <w:rPr>
          <w:sz w:val="32"/>
        </w:rPr>
      </w:pPr>
    </w:p>
    <w:p w14:paraId="054BC8C3" w14:textId="7C61798F" w:rsidR="00AC173C" w:rsidRDefault="00AC173C" w:rsidP="002742A7">
      <w:pPr>
        <w:spacing w:before="120" w:after="120" w:line="240" w:lineRule="auto"/>
        <w:jc w:val="center"/>
        <w:rPr>
          <w:sz w:val="32"/>
        </w:rPr>
      </w:pPr>
    </w:p>
    <w:p w14:paraId="42815122" w14:textId="6670C905" w:rsidR="00AC173C" w:rsidRDefault="00AC173C" w:rsidP="002742A7">
      <w:pPr>
        <w:spacing w:before="120" w:after="120" w:line="240" w:lineRule="auto"/>
        <w:jc w:val="center"/>
        <w:rPr>
          <w:sz w:val="32"/>
        </w:rPr>
      </w:pPr>
    </w:p>
    <w:p w14:paraId="0FDCA9AC" w14:textId="77777777" w:rsidR="00AC173C" w:rsidRPr="000C050B" w:rsidRDefault="00AC173C" w:rsidP="002742A7">
      <w:pPr>
        <w:spacing w:before="120" w:after="120" w:line="240" w:lineRule="auto"/>
        <w:jc w:val="center"/>
        <w:rPr>
          <w:sz w:val="32"/>
        </w:rPr>
      </w:pPr>
    </w:p>
    <w:p w14:paraId="2244F2DF" w14:textId="77777777" w:rsidR="000C050B" w:rsidRDefault="000C050B" w:rsidP="002742A7">
      <w:pPr>
        <w:spacing w:before="120" w:after="120" w:line="240" w:lineRule="auto"/>
      </w:pPr>
    </w:p>
    <w:p w14:paraId="4A2609E9" w14:textId="77777777" w:rsidR="000C050B" w:rsidRDefault="000C050B" w:rsidP="002742A7">
      <w:pPr>
        <w:spacing w:before="120" w:after="120" w:line="240" w:lineRule="auto"/>
      </w:pPr>
    </w:p>
    <w:p w14:paraId="305712A0" w14:textId="77777777" w:rsidR="000C050B" w:rsidRDefault="000C050B" w:rsidP="002742A7">
      <w:pPr>
        <w:spacing w:before="120" w:after="120" w:line="240" w:lineRule="auto"/>
      </w:pPr>
    </w:p>
    <w:p w14:paraId="17725BF2" w14:textId="77777777" w:rsidR="000C050B" w:rsidRDefault="000C050B" w:rsidP="002742A7">
      <w:pPr>
        <w:spacing w:before="120" w:after="120" w:line="240" w:lineRule="auto"/>
      </w:pPr>
    </w:p>
    <w:p w14:paraId="193E01E6" w14:textId="77777777" w:rsidR="000C050B" w:rsidRDefault="000C050B" w:rsidP="002742A7">
      <w:pPr>
        <w:spacing w:before="120" w:after="120" w:line="240" w:lineRule="auto"/>
      </w:pPr>
    </w:p>
    <w:p w14:paraId="7ADB83C2" w14:textId="77777777" w:rsidR="000C050B" w:rsidRDefault="000C050B" w:rsidP="002742A7">
      <w:pPr>
        <w:spacing w:before="120" w:after="120" w:line="240" w:lineRule="auto"/>
      </w:pPr>
    </w:p>
    <w:p w14:paraId="525A93F3" w14:textId="77777777" w:rsidR="000C050B" w:rsidRDefault="000C050B" w:rsidP="002742A7">
      <w:pPr>
        <w:spacing w:before="120" w:after="120" w:line="240" w:lineRule="auto"/>
      </w:pPr>
    </w:p>
    <w:p w14:paraId="77EAAF76" w14:textId="77777777" w:rsidR="000C050B" w:rsidRDefault="000C050B" w:rsidP="002742A7">
      <w:pPr>
        <w:spacing w:before="120" w:after="120" w:line="240" w:lineRule="auto"/>
      </w:pPr>
    </w:p>
    <w:p w14:paraId="3B52B39D" w14:textId="77777777" w:rsidR="00A72051" w:rsidRDefault="00A72051" w:rsidP="00A72051">
      <w:pPr>
        <w:pStyle w:val="Ttulo3"/>
        <w:spacing w:before="120" w:after="120" w:line="240" w:lineRule="auto"/>
        <w:jc w:val="both"/>
        <w:sectPr w:rsidR="00A72051" w:rsidSect="00A72051">
          <w:pgSz w:w="12240" w:h="15840"/>
          <w:pgMar w:top="2835" w:right="1440" w:bottom="1440" w:left="1440" w:header="709" w:footer="709" w:gutter="0"/>
          <w:cols w:space="708"/>
          <w:docGrid w:linePitch="360"/>
        </w:sectPr>
      </w:pPr>
    </w:p>
    <w:p w14:paraId="146B5A4D" w14:textId="1A514863" w:rsidR="0092649C" w:rsidRPr="002742A7" w:rsidRDefault="0092649C" w:rsidP="002742A7">
      <w:pPr>
        <w:pStyle w:val="Ttulo3"/>
        <w:spacing w:before="120" w:after="120" w:line="240" w:lineRule="auto"/>
        <w:jc w:val="both"/>
        <w:rPr>
          <w:rFonts w:asciiTheme="minorHAnsi" w:hAnsiTheme="minorHAnsi"/>
        </w:rPr>
      </w:pPr>
      <w:r w:rsidRPr="002742A7">
        <w:rPr>
          <w:rFonts w:asciiTheme="minorHAnsi" w:hAnsiTheme="minorHAnsi"/>
        </w:rPr>
        <w:lastRenderedPageBreak/>
        <w:t>Introduction</w:t>
      </w:r>
    </w:p>
    <w:p w14:paraId="7A3D5163" w14:textId="50CB6225" w:rsidR="0092649C" w:rsidRPr="00617E33" w:rsidRDefault="007D54E7" w:rsidP="002742A7">
      <w:pPr>
        <w:spacing w:before="120" w:after="120" w:line="240" w:lineRule="auto"/>
        <w:jc w:val="both"/>
      </w:pPr>
      <w:r w:rsidRPr="00617E33">
        <w:t>The</w:t>
      </w:r>
      <w:r w:rsidR="0075198B" w:rsidRPr="00617E33">
        <w:t xml:space="preserve"> </w:t>
      </w:r>
      <w:r w:rsidR="0092649C" w:rsidRPr="00617E33">
        <w:t>Atlantic Project Awards are designed to honour outstanding success stories</w:t>
      </w:r>
      <w:r w:rsidR="00535236" w:rsidRPr="00617E33">
        <w:t>,</w:t>
      </w:r>
      <w:r w:rsidR="0092649C" w:rsidRPr="00617E33">
        <w:t xml:space="preserve"> achieved by projects </w:t>
      </w:r>
      <w:r w:rsidR="0075198B" w:rsidRPr="00617E33">
        <w:t xml:space="preserve">in the geographical </w:t>
      </w:r>
      <w:r w:rsidR="0009501A" w:rsidRPr="00617E33">
        <w:t xml:space="preserve">area </w:t>
      </w:r>
      <w:r w:rsidR="0092649C" w:rsidRPr="00617E33">
        <w:t xml:space="preserve">covered by the Atlantic Strategy and </w:t>
      </w:r>
      <w:r w:rsidR="0075198B" w:rsidRPr="00617E33">
        <w:t xml:space="preserve">that </w:t>
      </w:r>
      <w:r w:rsidR="0092649C" w:rsidRPr="00617E33">
        <w:t xml:space="preserve">are related </w:t>
      </w:r>
      <w:r w:rsidR="0009501A" w:rsidRPr="00617E33">
        <w:t xml:space="preserve">to </w:t>
      </w:r>
      <w:r w:rsidR="00535236" w:rsidRPr="00617E33">
        <w:t xml:space="preserve">the implementation </w:t>
      </w:r>
      <w:r w:rsidR="0009501A" w:rsidRPr="00617E33">
        <w:t xml:space="preserve">of the Atlantic </w:t>
      </w:r>
      <w:r w:rsidR="00535236" w:rsidRPr="00617E33">
        <w:t xml:space="preserve">Action </w:t>
      </w:r>
      <w:r w:rsidR="0009501A" w:rsidRPr="00617E33">
        <w:t>Plan</w:t>
      </w:r>
      <w:r w:rsidR="00EB56B9" w:rsidRPr="00617E33">
        <w:rPr>
          <w:rStyle w:val="Refdenotaalpie"/>
        </w:rPr>
        <w:footnoteReference w:id="1"/>
      </w:r>
      <w:r w:rsidR="00535236" w:rsidRPr="00617E33">
        <w:t xml:space="preserve">. </w:t>
      </w:r>
      <w:r w:rsidR="0092649C" w:rsidRPr="00617E33">
        <w:t>The Atlantic Project Awards</w:t>
      </w:r>
      <w:r w:rsidR="00071275">
        <w:t>,</w:t>
      </w:r>
      <w:r w:rsidR="0092649C" w:rsidRPr="00617E33">
        <w:t xml:space="preserve"> </w:t>
      </w:r>
      <w:r w:rsidR="00071275">
        <w:t xml:space="preserve">organised by the Support Team for the Atlantic Action Plan, </w:t>
      </w:r>
      <w:r w:rsidR="0092649C" w:rsidRPr="00617E33">
        <w:t>showcase and promote the individual winners and at the same time highlight the incorporation and scaling up of best practices at regional and national levels.</w:t>
      </w:r>
    </w:p>
    <w:p w14:paraId="1D684591" w14:textId="491E2B96" w:rsidR="0092649C" w:rsidRPr="00617E33" w:rsidRDefault="0092649C" w:rsidP="002742A7">
      <w:pPr>
        <w:spacing w:before="120" w:after="120" w:line="240" w:lineRule="auto"/>
        <w:jc w:val="both"/>
      </w:pPr>
      <w:r w:rsidRPr="00617E33">
        <w:t xml:space="preserve">The Atlantic Project Awards </w:t>
      </w:r>
      <w:r w:rsidR="007D54E7" w:rsidRPr="00617E33">
        <w:t>strive</w:t>
      </w:r>
      <w:r w:rsidRPr="00617E33">
        <w:t xml:space="preserve"> to make the </w:t>
      </w:r>
      <w:r w:rsidR="00535236" w:rsidRPr="00617E33">
        <w:t xml:space="preserve">Atlantic Strategy </w:t>
      </w:r>
      <w:r w:rsidRPr="00617E33">
        <w:t xml:space="preserve">more </w:t>
      </w:r>
      <w:r w:rsidR="00A22B75" w:rsidRPr="00617E33">
        <w:t xml:space="preserve">visible </w:t>
      </w:r>
      <w:r w:rsidRPr="00617E33">
        <w:t xml:space="preserve">to the general public, while promoting the key priorities of </w:t>
      </w:r>
      <w:r w:rsidR="0061687E" w:rsidRPr="00617E33">
        <w:t xml:space="preserve">the </w:t>
      </w:r>
      <w:r w:rsidR="0009501A" w:rsidRPr="00617E33">
        <w:t xml:space="preserve">Atlantic </w:t>
      </w:r>
      <w:r w:rsidR="00535236" w:rsidRPr="00617E33">
        <w:t>Action Plan</w:t>
      </w:r>
      <w:r w:rsidR="00404F33" w:rsidRPr="00617E33">
        <w:t xml:space="preserve"> and </w:t>
      </w:r>
      <w:r w:rsidR="0061687E" w:rsidRPr="00617E33">
        <w:t xml:space="preserve">the </w:t>
      </w:r>
      <w:r w:rsidRPr="00617E33">
        <w:t xml:space="preserve">achievements across </w:t>
      </w:r>
      <w:r w:rsidR="0009501A" w:rsidRPr="00617E33">
        <w:t xml:space="preserve">the </w:t>
      </w:r>
      <w:r w:rsidRPr="00617E33">
        <w:t>Member States</w:t>
      </w:r>
      <w:r w:rsidR="0009501A" w:rsidRPr="00617E33">
        <w:t xml:space="preserve"> covered by the Atlantic Strategy</w:t>
      </w:r>
      <w:r w:rsidRPr="00617E33">
        <w:t>.</w:t>
      </w:r>
    </w:p>
    <w:p w14:paraId="52C80ADD" w14:textId="20603CA3" w:rsidR="00A46F4B" w:rsidRPr="00617E33" w:rsidRDefault="00A46F4B" w:rsidP="002742A7">
      <w:pPr>
        <w:spacing w:before="120" w:after="120" w:line="240" w:lineRule="auto"/>
        <w:contextualSpacing/>
        <w:jc w:val="both"/>
        <w:rPr>
          <w:rFonts w:eastAsia="Times New Roman" w:cs="Times New Roman"/>
        </w:rPr>
      </w:pPr>
      <w:r w:rsidRPr="00617E33">
        <w:rPr>
          <w:rFonts w:eastAsia="Times New Roman" w:cs="Times New Roman"/>
        </w:rPr>
        <w:t xml:space="preserve">Follow up actions will be undertaken to increase winner project publicity i.e. videos and dissemination through the </w:t>
      </w:r>
      <w:r w:rsidR="007538A0">
        <w:rPr>
          <w:rFonts w:eastAsia="Times New Roman" w:cs="Times New Roman"/>
        </w:rPr>
        <w:t xml:space="preserve">Support Team’s </w:t>
      </w:r>
      <w:r w:rsidRPr="00617E33">
        <w:rPr>
          <w:rFonts w:eastAsia="Times New Roman" w:cs="Times New Roman"/>
        </w:rPr>
        <w:t>web based communication channels (electronic publications and social media).</w:t>
      </w:r>
    </w:p>
    <w:p w14:paraId="4441963B" w14:textId="77777777" w:rsidR="004D19C7" w:rsidRPr="00617E33" w:rsidRDefault="00480B50" w:rsidP="002742A7">
      <w:pPr>
        <w:autoSpaceDE w:val="0"/>
        <w:spacing w:before="120" w:after="120" w:line="240" w:lineRule="auto"/>
        <w:jc w:val="both"/>
        <w:rPr>
          <w:rFonts w:eastAsia="Tahoma,Bold" w:cs="Tahoma"/>
          <w:color w:val="000000"/>
        </w:rPr>
      </w:pPr>
      <w:r w:rsidRPr="00617E33">
        <w:rPr>
          <w:rFonts w:eastAsia="Tahoma,Bold" w:cs="Tahoma"/>
          <w:color w:val="000000"/>
        </w:rPr>
        <w:t>The guidelines</w:t>
      </w:r>
      <w:r w:rsidR="0060470E" w:rsidRPr="00617E33">
        <w:rPr>
          <w:rFonts w:eastAsia="Tahoma,Bold" w:cs="Tahoma"/>
          <w:color w:val="000000"/>
        </w:rPr>
        <w:t xml:space="preserve"> </w:t>
      </w:r>
      <w:r w:rsidR="004D19C7" w:rsidRPr="00617E33">
        <w:rPr>
          <w:rFonts w:eastAsia="Tahoma,Bold" w:cs="Tahoma"/>
          <w:color w:val="000000"/>
        </w:rPr>
        <w:t xml:space="preserve">below provide background, guidance and practical information to </w:t>
      </w:r>
      <w:r w:rsidR="00535236" w:rsidRPr="00617E33">
        <w:rPr>
          <w:rFonts w:eastAsia="Tahoma,Bold" w:cs="Tahoma"/>
          <w:color w:val="000000"/>
        </w:rPr>
        <w:t xml:space="preserve">stakeholders </w:t>
      </w:r>
      <w:r w:rsidR="004D19C7" w:rsidRPr="00617E33">
        <w:rPr>
          <w:rFonts w:eastAsia="Tahoma,Bold" w:cs="Tahoma"/>
          <w:color w:val="000000"/>
        </w:rPr>
        <w:t xml:space="preserve">interested in applying for an Atlantic Project </w:t>
      </w:r>
      <w:r w:rsidR="00404F33" w:rsidRPr="00617E33">
        <w:rPr>
          <w:rFonts w:eastAsia="Tahoma,Bold" w:cs="Tahoma"/>
          <w:color w:val="000000"/>
        </w:rPr>
        <w:t>Award</w:t>
      </w:r>
      <w:r w:rsidR="004D19C7" w:rsidRPr="00617E33">
        <w:rPr>
          <w:rFonts w:eastAsia="Tahoma,Bold" w:cs="Tahoma"/>
          <w:color w:val="000000"/>
        </w:rPr>
        <w:t xml:space="preserve">, which will be </w:t>
      </w:r>
      <w:r w:rsidR="00535236" w:rsidRPr="00617E33">
        <w:rPr>
          <w:rFonts w:eastAsia="Tahoma,Bold" w:cs="Tahoma"/>
          <w:color w:val="000000"/>
        </w:rPr>
        <w:t xml:space="preserve">handed out </w:t>
      </w:r>
      <w:r w:rsidR="00785D74" w:rsidRPr="00617E33">
        <w:rPr>
          <w:rFonts w:eastAsia="Tahoma,Bold" w:cs="Tahoma"/>
          <w:color w:val="000000"/>
        </w:rPr>
        <w:t>at the 4</w:t>
      </w:r>
      <w:r w:rsidR="00785D74" w:rsidRPr="00617E33">
        <w:rPr>
          <w:rFonts w:eastAsia="Tahoma,Bold" w:cs="Tahoma"/>
          <w:color w:val="000000"/>
          <w:vertAlign w:val="superscript"/>
        </w:rPr>
        <w:t>th</w:t>
      </w:r>
      <w:r w:rsidR="00785D74" w:rsidRPr="00617E33">
        <w:rPr>
          <w:rFonts w:eastAsia="Tahoma,Bold" w:cs="Tahoma"/>
          <w:color w:val="000000"/>
        </w:rPr>
        <w:t xml:space="preserve"> </w:t>
      </w:r>
      <w:r w:rsidR="004D19C7" w:rsidRPr="00617E33">
        <w:rPr>
          <w:rFonts w:eastAsia="Tahoma,Bold" w:cs="Tahoma"/>
          <w:color w:val="000000"/>
        </w:rPr>
        <w:t>Atlantic Stakeholder Platform Conference.</w:t>
      </w:r>
    </w:p>
    <w:p w14:paraId="6ACBBBF3" w14:textId="77777777" w:rsidR="007C1652" w:rsidRPr="00617E33" w:rsidRDefault="007C1652" w:rsidP="002742A7">
      <w:pPr>
        <w:rPr>
          <w:lang w:eastAsia="zh-CN"/>
        </w:rPr>
      </w:pPr>
    </w:p>
    <w:p w14:paraId="15F193D2" w14:textId="77777777" w:rsidR="003A38DB" w:rsidRPr="002742A7" w:rsidRDefault="003A38DB" w:rsidP="002742A7">
      <w:pPr>
        <w:pStyle w:val="Ttulo3"/>
        <w:spacing w:before="120" w:after="120" w:line="240" w:lineRule="auto"/>
        <w:jc w:val="both"/>
        <w:rPr>
          <w:rFonts w:asciiTheme="minorHAnsi" w:hAnsiTheme="minorHAnsi"/>
        </w:rPr>
      </w:pPr>
      <w:r w:rsidRPr="002742A7">
        <w:rPr>
          <w:rFonts w:asciiTheme="minorHAnsi" w:hAnsiTheme="minorHAnsi"/>
        </w:rPr>
        <w:t>Atlantic Project Awards – The categories</w:t>
      </w:r>
    </w:p>
    <w:p w14:paraId="4DD8EC30" w14:textId="1A6BBE5B" w:rsidR="004D19C7" w:rsidRDefault="004D19C7" w:rsidP="002742A7">
      <w:pPr>
        <w:spacing w:before="120" w:after="120" w:line="240" w:lineRule="auto"/>
        <w:jc w:val="both"/>
      </w:pPr>
      <w:r w:rsidRPr="00617E33">
        <w:t xml:space="preserve">Awards will be </w:t>
      </w:r>
      <w:r w:rsidR="00535236" w:rsidRPr="00617E33">
        <w:t xml:space="preserve">bestowed </w:t>
      </w:r>
      <w:r w:rsidR="00404F33" w:rsidRPr="00617E33">
        <w:t>on</w:t>
      </w:r>
      <w:r w:rsidRPr="00617E33">
        <w:t xml:space="preserve"> </w:t>
      </w:r>
      <w:r w:rsidR="001D3F5C" w:rsidRPr="00617E33">
        <w:t xml:space="preserve">projects in </w:t>
      </w:r>
      <w:r w:rsidRPr="00617E33">
        <w:t xml:space="preserve">each of the </w:t>
      </w:r>
      <w:r w:rsidR="00535236" w:rsidRPr="00617E33">
        <w:t xml:space="preserve">following </w:t>
      </w:r>
      <w:r w:rsidRPr="00617E33">
        <w:t>4 categories</w:t>
      </w:r>
      <w:r w:rsidR="00C355D3" w:rsidRPr="00617E33">
        <w:t xml:space="preserve">, which are </w:t>
      </w:r>
      <w:r w:rsidR="00AD47EF" w:rsidRPr="00617E33">
        <w:t xml:space="preserve">in line with the 4 </w:t>
      </w:r>
      <w:r w:rsidR="00C355D3" w:rsidRPr="00617E33">
        <w:t>priorities of the Atlantic Action Plan and “addressing them can promote innovation, contribute to the protection and improvement of the Atlantic's marine and coastal environment, improve connectivity and create synergies for a socially inclusive and sustainable model of regional development”</w:t>
      </w:r>
      <w:r w:rsidRPr="00617E33">
        <w:t>:</w:t>
      </w:r>
      <w:r w:rsidR="00480B50" w:rsidRPr="00617E33">
        <w:t xml:space="preserve"> </w:t>
      </w:r>
    </w:p>
    <w:p w14:paraId="15E9CF5F" w14:textId="3307DA97" w:rsidR="004D19C7" w:rsidRPr="00617E33" w:rsidRDefault="004D19C7" w:rsidP="002742A7">
      <w:pPr>
        <w:pStyle w:val="Prrafodelista"/>
        <w:numPr>
          <w:ilvl w:val="0"/>
          <w:numId w:val="13"/>
        </w:numPr>
        <w:spacing w:before="120" w:after="120"/>
        <w:rPr>
          <w:rFonts w:asciiTheme="minorHAnsi" w:eastAsiaTheme="minorHAnsi" w:hAnsiTheme="minorHAnsi" w:cstheme="minorBidi"/>
          <w:sz w:val="22"/>
          <w:szCs w:val="22"/>
          <w:lang w:eastAsia="en-US"/>
        </w:rPr>
      </w:pPr>
      <w:r w:rsidRPr="00617E33">
        <w:rPr>
          <w:rFonts w:asciiTheme="minorHAnsi" w:eastAsiaTheme="minorHAnsi" w:hAnsiTheme="minorHAnsi" w:cstheme="minorBidi"/>
          <w:sz w:val="22"/>
          <w:szCs w:val="22"/>
          <w:lang w:eastAsia="en-US"/>
        </w:rPr>
        <w:t>Entrepreneurship &amp; innovation</w:t>
      </w:r>
      <w:r w:rsidR="00AD47EF" w:rsidRPr="00617E33">
        <w:rPr>
          <w:rFonts w:asciiTheme="minorHAnsi" w:eastAsiaTheme="minorHAnsi" w:hAnsiTheme="minorHAnsi" w:cstheme="minorBidi"/>
          <w:sz w:val="22"/>
          <w:szCs w:val="22"/>
          <w:lang w:eastAsia="en-US"/>
        </w:rPr>
        <w:t xml:space="preserve"> (http://www.atlanticstrategy.eu/en/themes/priority-1)</w:t>
      </w:r>
    </w:p>
    <w:p w14:paraId="45C5327F" w14:textId="487B2111" w:rsidR="004D19C7" w:rsidRPr="00617E33" w:rsidRDefault="004D19C7" w:rsidP="002742A7">
      <w:pPr>
        <w:pStyle w:val="Prrafodelista"/>
        <w:numPr>
          <w:ilvl w:val="0"/>
          <w:numId w:val="13"/>
        </w:numPr>
        <w:spacing w:before="120" w:after="120"/>
        <w:rPr>
          <w:rFonts w:asciiTheme="minorHAnsi" w:eastAsiaTheme="minorHAnsi" w:hAnsiTheme="minorHAnsi" w:cstheme="minorBidi"/>
          <w:sz w:val="22"/>
          <w:szCs w:val="22"/>
          <w:lang w:eastAsia="en-US"/>
        </w:rPr>
      </w:pPr>
      <w:r w:rsidRPr="00617E33">
        <w:rPr>
          <w:rFonts w:asciiTheme="minorHAnsi" w:eastAsiaTheme="minorHAnsi" w:hAnsiTheme="minorHAnsi" w:cstheme="minorBidi"/>
          <w:sz w:val="22"/>
          <w:szCs w:val="22"/>
          <w:lang w:eastAsia="en-US"/>
        </w:rPr>
        <w:t>Atlantic Marine and coastal environment</w:t>
      </w:r>
      <w:r w:rsidR="00AD47EF" w:rsidRPr="00617E33">
        <w:rPr>
          <w:rFonts w:asciiTheme="minorHAnsi" w:eastAsiaTheme="minorHAnsi" w:hAnsiTheme="minorHAnsi" w:cstheme="minorBidi"/>
          <w:sz w:val="22"/>
          <w:szCs w:val="22"/>
          <w:lang w:eastAsia="en-US"/>
        </w:rPr>
        <w:t xml:space="preserve"> (</w:t>
      </w:r>
      <w:r w:rsidR="00C355D3" w:rsidRPr="00617E33">
        <w:rPr>
          <w:rFonts w:asciiTheme="minorHAnsi" w:eastAsiaTheme="minorHAnsi" w:hAnsiTheme="minorHAnsi" w:cstheme="minorBidi"/>
          <w:sz w:val="22"/>
          <w:szCs w:val="22"/>
          <w:lang w:eastAsia="en-US"/>
        </w:rPr>
        <w:t>http://www.atlanticstrategy.eu/en/themes/priority-2)</w:t>
      </w:r>
    </w:p>
    <w:p w14:paraId="392F1AD0" w14:textId="2A33FAC9" w:rsidR="004D19C7" w:rsidRPr="00617E33" w:rsidRDefault="004D19C7" w:rsidP="002742A7">
      <w:pPr>
        <w:pStyle w:val="Prrafodelista"/>
        <w:numPr>
          <w:ilvl w:val="0"/>
          <w:numId w:val="13"/>
        </w:numPr>
        <w:spacing w:before="120" w:after="120"/>
        <w:rPr>
          <w:rFonts w:asciiTheme="minorHAnsi" w:eastAsiaTheme="minorHAnsi" w:hAnsiTheme="minorHAnsi" w:cstheme="minorBidi"/>
          <w:sz w:val="22"/>
          <w:szCs w:val="22"/>
          <w:lang w:eastAsia="en-US"/>
        </w:rPr>
      </w:pPr>
      <w:r w:rsidRPr="00617E33">
        <w:rPr>
          <w:rFonts w:asciiTheme="minorHAnsi" w:eastAsiaTheme="minorHAnsi" w:hAnsiTheme="minorHAnsi" w:cstheme="minorBidi"/>
          <w:sz w:val="22"/>
          <w:szCs w:val="22"/>
          <w:lang w:eastAsia="en-US"/>
        </w:rPr>
        <w:t>Accessibility and connectivity</w:t>
      </w:r>
      <w:r w:rsidR="00C355D3" w:rsidRPr="00617E33">
        <w:rPr>
          <w:rFonts w:asciiTheme="minorHAnsi" w:eastAsiaTheme="minorHAnsi" w:hAnsiTheme="minorHAnsi" w:cstheme="minorBidi"/>
          <w:sz w:val="22"/>
          <w:szCs w:val="22"/>
          <w:lang w:eastAsia="en-US"/>
        </w:rPr>
        <w:t xml:space="preserve"> (http://www.atlanticstrategy.eu/en/themes/priority-3)</w:t>
      </w:r>
    </w:p>
    <w:p w14:paraId="5F246DE2" w14:textId="71271E3D" w:rsidR="004D19C7" w:rsidRPr="00617E33" w:rsidRDefault="004D19C7" w:rsidP="002742A7">
      <w:pPr>
        <w:pStyle w:val="Prrafodelista"/>
        <w:numPr>
          <w:ilvl w:val="0"/>
          <w:numId w:val="13"/>
        </w:numPr>
        <w:spacing w:before="120" w:after="120"/>
        <w:rPr>
          <w:rFonts w:asciiTheme="minorHAnsi" w:eastAsiaTheme="minorHAnsi" w:hAnsiTheme="minorHAnsi" w:cstheme="minorBidi"/>
          <w:sz w:val="22"/>
          <w:szCs w:val="22"/>
          <w:lang w:eastAsia="en-US"/>
        </w:rPr>
      </w:pPr>
      <w:r w:rsidRPr="00617E33">
        <w:rPr>
          <w:rFonts w:asciiTheme="minorHAnsi" w:eastAsiaTheme="minorHAnsi" w:hAnsiTheme="minorHAnsi" w:cstheme="minorBidi"/>
          <w:sz w:val="22"/>
          <w:szCs w:val="22"/>
          <w:lang w:eastAsia="en-US"/>
        </w:rPr>
        <w:t>Sustainability</w:t>
      </w:r>
      <w:r w:rsidR="00A72051" w:rsidRPr="00617E33">
        <w:rPr>
          <w:rFonts w:asciiTheme="minorHAnsi" w:eastAsiaTheme="minorHAnsi" w:hAnsiTheme="minorHAnsi" w:cstheme="minorBidi"/>
          <w:sz w:val="22"/>
          <w:szCs w:val="22"/>
          <w:lang w:eastAsia="en-US"/>
        </w:rPr>
        <w:t xml:space="preserve"> (http://www.atlanticstrategy.eu/en/themes/priority-4)</w:t>
      </w:r>
    </w:p>
    <w:p w14:paraId="5987CFA1" w14:textId="77777777" w:rsidR="004D19C7" w:rsidRPr="00617E33" w:rsidRDefault="004D19C7" w:rsidP="002742A7">
      <w:pPr>
        <w:spacing w:before="120" w:after="120" w:line="240" w:lineRule="auto"/>
      </w:pPr>
      <w:r w:rsidRPr="00617E33">
        <w:t>A Special Award will be announced for the following category</w:t>
      </w:r>
    </w:p>
    <w:p w14:paraId="4A353EDC" w14:textId="69D696CF" w:rsidR="002745CA" w:rsidRPr="00617E33" w:rsidRDefault="004D19C7" w:rsidP="002742A7">
      <w:pPr>
        <w:pStyle w:val="Prrafodelista"/>
        <w:numPr>
          <w:ilvl w:val="0"/>
          <w:numId w:val="13"/>
        </w:numPr>
        <w:spacing w:before="120" w:after="120"/>
        <w:rPr>
          <w:rFonts w:asciiTheme="minorHAnsi" w:eastAsiaTheme="minorHAnsi" w:hAnsiTheme="minorHAnsi" w:cstheme="minorBidi"/>
          <w:sz w:val="22"/>
          <w:szCs w:val="22"/>
          <w:lang w:eastAsia="en-US"/>
        </w:rPr>
      </w:pPr>
      <w:r w:rsidRPr="00617E33">
        <w:rPr>
          <w:rFonts w:asciiTheme="minorHAnsi" w:eastAsiaTheme="minorHAnsi" w:hAnsiTheme="minorHAnsi" w:cstheme="minorBidi"/>
          <w:sz w:val="22"/>
          <w:szCs w:val="22"/>
          <w:lang w:eastAsia="en-US"/>
        </w:rPr>
        <w:t>International Cooperation</w:t>
      </w:r>
      <w:r w:rsidR="002745CA" w:rsidRPr="00617E33">
        <w:rPr>
          <w:rFonts w:asciiTheme="minorHAnsi" w:eastAsiaTheme="minorHAnsi" w:hAnsiTheme="minorHAnsi" w:cstheme="minorBidi"/>
          <w:sz w:val="22"/>
          <w:szCs w:val="22"/>
          <w:lang w:eastAsia="en-US"/>
        </w:rPr>
        <w:t xml:space="preserve"> i.e. international dimension embodied in the Galway Statement on Atlantic Ocean Cooperation and its potential support to the Blue Economy</w:t>
      </w:r>
      <w:r w:rsidR="00EB56B9" w:rsidRPr="00617E33">
        <w:rPr>
          <w:rStyle w:val="Refdenotaalpie"/>
          <w:rFonts w:asciiTheme="minorHAnsi" w:eastAsiaTheme="minorHAnsi" w:hAnsiTheme="minorHAnsi" w:cstheme="minorBidi"/>
          <w:sz w:val="22"/>
          <w:szCs w:val="22"/>
          <w:lang w:eastAsia="en-US"/>
        </w:rPr>
        <w:footnoteReference w:id="2"/>
      </w:r>
      <w:r w:rsidR="002745CA" w:rsidRPr="00617E33">
        <w:rPr>
          <w:rFonts w:asciiTheme="minorHAnsi" w:eastAsiaTheme="minorHAnsi" w:hAnsiTheme="minorHAnsi" w:cstheme="minorBidi"/>
          <w:sz w:val="22"/>
          <w:szCs w:val="22"/>
          <w:lang w:eastAsia="en-US"/>
        </w:rPr>
        <w:t>.</w:t>
      </w:r>
    </w:p>
    <w:p w14:paraId="1795447A" w14:textId="53FC5721" w:rsidR="00A46F4B" w:rsidRPr="002742A7" w:rsidRDefault="00A46F4B" w:rsidP="002742A7">
      <w:pPr>
        <w:autoSpaceDE w:val="0"/>
        <w:spacing w:before="120" w:after="120" w:line="240" w:lineRule="auto"/>
        <w:jc w:val="both"/>
        <w:rPr>
          <w:color w:val="000000"/>
        </w:rPr>
      </w:pPr>
      <w:r w:rsidRPr="003023E3">
        <w:rPr>
          <w:rFonts w:cs="Times New Roman"/>
        </w:rPr>
        <w:t>Idea of introducing a 6</w:t>
      </w:r>
      <w:r w:rsidRPr="002742A7">
        <w:rPr>
          <w:rFonts w:cs="Times New Roman"/>
          <w:vertAlign w:val="superscript"/>
        </w:rPr>
        <w:t>th</w:t>
      </w:r>
      <w:r w:rsidRPr="002742A7">
        <w:rPr>
          <w:rFonts w:cs="Times New Roman"/>
        </w:rPr>
        <w:t xml:space="preserve"> award category which would involve voting from the wider stakeholder community could </w:t>
      </w:r>
      <w:r w:rsidR="00A72051" w:rsidRPr="002742A7">
        <w:rPr>
          <w:rFonts w:cs="Times New Roman"/>
        </w:rPr>
        <w:t xml:space="preserve">also </w:t>
      </w:r>
      <w:r w:rsidRPr="002742A7">
        <w:rPr>
          <w:rFonts w:cs="Times New Roman"/>
        </w:rPr>
        <w:t>be considered.</w:t>
      </w:r>
    </w:p>
    <w:p w14:paraId="1E14F23F" w14:textId="77777777" w:rsidR="00404F33" w:rsidRPr="00617E33" w:rsidRDefault="00785D74" w:rsidP="002742A7">
      <w:pPr>
        <w:spacing w:before="120" w:after="120" w:line="240" w:lineRule="auto"/>
        <w:jc w:val="both"/>
      </w:pPr>
      <w:r w:rsidRPr="00617E33">
        <w:t>Applicants have to</w:t>
      </w:r>
      <w:r w:rsidR="003A38DB" w:rsidRPr="00617E33">
        <w:t xml:space="preserve"> submit a project </w:t>
      </w:r>
      <w:r w:rsidR="003A38DB" w:rsidRPr="00617E33">
        <w:rPr>
          <w:b/>
        </w:rPr>
        <w:t xml:space="preserve">in </w:t>
      </w:r>
      <w:r w:rsidRPr="00617E33">
        <w:rPr>
          <w:b/>
        </w:rPr>
        <w:t>only one category</w:t>
      </w:r>
      <w:r w:rsidRPr="00617E33">
        <w:t>.</w:t>
      </w:r>
    </w:p>
    <w:p w14:paraId="2492D3A2" w14:textId="77777777" w:rsidR="00A72051" w:rsidRPr="002742A7" w:rsidRDefault="00A72051" w:rsidP="00A72051">
      <w:pPr>
        <w:pStyle w:val="Ttulo3"/>
        <w:spacing w:before="120" w:after="120" w:line="240" w:lineRule="auto"/>
        <w:jc w:val="both"/>
        <w:rPr>
          <w:rFonts w:asciiTheme="minorHAnsi" w:hAnsiTheme="minorHAnsi"/>
        </w:rPr>
        <w:sectPr w:rsidR="00A72051" w:rsidRPr="002742A7" w:rsidSect="00A72051">
          <w:pgSz w:w="12240" w:h="15840"/>
          <w:pgMar w:top="2835" w:right="1440" w:bottom="1440" w:left="1440" w:header="709" w:footer="709" w:gutter="0"/>
          <w:cols w:space="708"/>
          <w:docGrid w:linePitch="360"/>
        </w:sectPr>
      </w:pPr>
    </w:p>
    <w:p w14:paraId="249E0DC4" w14:textId="0EC13173" w:rsidR="004D19C7" w:rsidRPr="002742A7" w:rsidRDefault="004D19C7" w:rsidP="002742A7">
      <w:pPr>
        <w:pStyle w:val="Ttulo3"/>
        <w:spacing w:before="120" w:after="120" w:line="240" w:lineRule="auto"/>
        <w:jc w:val="both"/>
        <w:rPr>
          <w:rFonts w:asciiTheme="minorHAnsi" w:hAnsiTheme="minorHAnsi"/>
        </w:rPr>
      </w:pPr>
      <w:r w:rsidRPr="002742A7">
        <w:rPr>
          <w:rFonts w:asciiTheme="minorHAnsi" w:hAnsiTheme="minorHAnsi"/>
        </w:rPr>
        <w:lastRenderedPageBreak/>
        <w:t>Atlantic Project Awards – Who can apply?</w:t>
      </w:r>
    </w:p>
    <w:p w14:paraId="5CB82DC4" w14:textId="38081F69" w:rsidR="004D19C7" w:rsidRPr="00617E33" w:rsidRDefault="004D19C7" w:rsidP="002742A7">
      <w:pPr>
        <w:autoSpaceDE w:val="0"/>
        <w:spacing w:before="120" w:after="120" w:line="240" w:lineRule="auto"/>
        <w:jc w:val="both"/>
        <w:rPr>
          <w:rFonts w:cs="Tahoma"/>
        </w:rPr>
      </w:pPr>
      <w:r w:rsidRPr="00617E33">
        <w:rPr>
          <w:rFonts w:cs="Tahoma"/>
        </w:rPr>
        <w:t>The Atlantic Project Awards will be granted to</w:t>
      </w:r>
      <w:r w:rsidRPr="00617E33">
        <w:rPr>
          <w:rFonts w:cs="Tahoma"/>
          <w:b/>
        </w:rPr>
        <w:t xml:space="preserve"> 5 </w:t>
      </w:r>
      <w:r w:rsidR="00C83433" w:rsidRPr="002742A7">
        <w:rPr>
          <w:rFonts w:cs="Times New Roman"/>
        </w:rPr>
        <w:t>(or 6 in case of</w:t>
      </w:r>
      <w:r w:rsidR="00C83433" w:rsidRPr="00617E33">
        <w:rPr>
          <w:rFonts w:cs="Tahoma"/>
          <w:b/>
        </w:rPr>
        <w:t xml:space="preserve"> </w:t>
      </w:r>
      <w:r w:rsidR="00C83433" w:rsidRPr="00617E33">
        <w:rPr>
          <w:rFonts w:cs="Times New Roman"/>
        </w:rPr>
        <w:t>6</w:t>
      </w:r>
      <w:r w:rsidR="00C83433" w:rsidRPr="00617E33">
        <w:rPr>
          <w:rFonts w:cs="Times New Roman"/>
          <w:vertAlign w:val="superscript"/>
        </w:rPr>
        <w:t>th</w:t>
      </w:r>
      <w:r w:rsidR="00C83433" w:rsidRPr="00617E33">
        <w:rPr>
          <w:rFonts w:cs="Times New Roman"/>
        </w:rPr>
        <w:t xml:space="preserve"> award category included) </w:t>
      </w:r>
      <w:r w:rsidRPr="00617E33">
        <w:rPr>
          <w:rFonts w:cs="Tahoma"/>
          <w:b/>
        </w:rPr>
        <w:t>projects</w:t>
      </w:r>
      <w:r w:rsidRPr="00617E33">
        <w:rPr>
          <w:rFonts w:cs="Tahoma"/>
        </w:rPr>
        <w:t xml:space="preserve"> (1 winner in each of the categories</w:t>
      </w:r>
      <w:r w:rsidR="002745CA" w:rsidRPr="00617E33">
        <w:rPr>
          <w:rFonts w:cs="Tahoma"/>
        </w:rPr>
        <w:t xml:space="preserve"> listed above</w:t>
      </w:r>
      <w:r w:rsidRPr="00617E33">
        <w:rPr>
          <w:rFonts w:cs="Tahoma"/>
        </w:rPr>
        <w:t xml:space="preserve">) that come under the umbrella of the Atlantic Strategy and Action Plan </w:t>
      </w:r>
      <w:r w:rsidR="00404F33" w:rsidRPr="00617E33">
        <w:rPr>
          <w:rFonts w:cs="Tahoma"/>
        </w:rPr>
        <w:t>Priorities</w:t>
      </w:r>
      <w:r w:rsidRPr="00617E33">
        <w:rPr>
          <w:rFonts w:cs="Tahoma"/>
        </w:rPr>
        <w:t>, as recognition of outstanding performance in relevant areas/sectors. Furthermore, the Awards aim to further raise visibility for both Atlantic Strategy and the Action Plan.</w:t>
      </w:r>
    </w:p>
    <w:p w14:paraId="3502FE23" w14:textId="4B7885DF" w:rsidR="004D19C7" w:rsidRPr="00617E33" w:rsidRDefault="004D19C7" w:rsidP="002742A7">
      <w:pPr>
        <w:autoSpaceDE w:val="0"/>
        <w:spacing w:before="120" w:after="120" w:line="240" w:lineRule="auto"/>
        <w:jc w:val="both"/>
        <w:rPr>
          <w:rFonts w:cs="Tahoma"/>
        </w:rPr>
      </w:pPr>
      <w:r w:rsidRPr="00617E33">
        <w:rPr>
          <w:rFonts w:cs="Tahoma"/>
          <w:b/>
        </w:rPr>
        <w:t>Applicants</w:t>
      </w:r>
      <w:r w:rsidRPr="00617E33">
        <w:rPr>
          <w:rFonts w:cs="Tahoma"/>
        </w:rPr>
        <w:t xml:space="preserve"> </w:t>
      </w:r>
      <w:r w:rsidR="007C1652" w:rsidRPr="00617E33">
        <w:rPr>
          <w:rFonts w:cs="Tahoma"/>
        </w:rPr>
        <w:t xml:space="preserve">may </w:t>
      </w:r>
      <w:r w:rsidRPr="00617E33">
        <w:rPr>
          <w:rFonts w:cs="Tahoma"/>
        </w:rPr>
        <w:t>be professionals (individuals), entrepreneurs, organisations, centres of excellence/research institutions, associations and NGOs, who are residents of one of the EU Member States covered by the Atlantic Strategy (France, Ireland, Portugal and Spain</w:t>
      </w:r>
      <w:r w:rsidR="007C1652" w:rsidRPr="00617E33">
        <w:rPr>
          <w:rFonts w:cs="Tahoma"/>
        </w:rPr>
        <w:t xml:space="preserve"> and the United Kingdom</w:t>
      </w:r>
      <w:r w:rsidRPr="00617E33">
        <w:rPr>
          <w:rFonts w:cs="Tahoma"/>
        </w:rPr>
        <w:t>).</w:t>
      </w:r>
      <w:r w:rsidR="0009501A" w:rsidRPr="00617E33">
        <w:rPr>
          <w:rFonts w:cs="Tahoma"/>
        </w:rPr>
        <w:t xml:space="preserve"> The project itself has to be implemented in the </w:t>
      </w:r>
      <w:r w:rsidR="00765314" w:rsidRPr="00617E33">
        <w:rPr>
          <w:rFonts w:cs="Tahoma"/>
        </w:rPr>
        <w:t>geographical area covered by the Atlantic Strategy.</w:t>
      </w:r>
    </w:p>
    <w:p w14:paraId="7427A1A8" w14:textId="6E838915" w:rsidR="00C60320" w:rsidRPr="00617E33" w:rsidRDefault="0092649C" w:rsidP="002742A7">
      <w:pPr>
        <w:autoSpaceDE w:val="0"/>
        <w:spacing w:before="120" w:after="120" w:line="240" w:lineRule="auto"/>
        <w:jc w:val="both"/>
        <w:rPr>
          <w:rFonts w:cs="Tahoma"/>
        </w:rPr>
      </w:pPr>
      <w:r w:rsidRPr="00617E33">
        <w:rPr>
          <w:rFonts w:cs="Tahoma"/>
        </w:rPr>
        <w:t xml:space="preserve">A dedicated </w:t>
      </w:r>
      <w:r w:rsidR="00C60320" w:rsidRPr="00617E33">
        <w:rPr>
          <w:rFonts w:cs="Tahoma"/>
        </w:rPr>
        <w:t xml:space="preserve">online </w:t>
      </w:r>
      <w:r w:rsidR="00AA5E48" w:rsidRPr="00617E33">
        <w:rPr>
          <w:rFonts w:cs="Tahoma"/>
        </w:rPr>
        <w:t>application</w:t>
      </w:r>
      <w:r w:rsidR="00C60320" w:rsidRPr="00617E33">
        <w:rPr>
          <w:rFonts w:cs="Tahoma"/>
        </w:rPr>
        <w:t xml:space="preserve"> section</w:t>
      </w:r>
      <w:r w:rsidRPr="00617E33">
        <w:rPr>
          <w:rFonts w:cs="Tahoma"/>
        </w:rPr>
        <w:t xml:space="preserve"> </w:t>
      </w:r>
      <w:r w:rsidR="00785D74" w:rsidRPr="00617E33">
        <w:t>(</w:t>
      </w:r>
      <w:r w:rsidR="002745CA" w:rsidRPr="002742A7">
        <w:rPr>
          <w:i/>
        </w:rPr>
        <w:t>web link</w:t>
      </w:r>
      <w:r w:rsidR="00785D74" w:rsidRPr="00617E33">
        <w:t xml:space="preserve">) </w:t>
      </w:r>
      <w:r w:rsidR="00C60320" w:rsidRPr="00617E33">
        <w:rPr>
          <w:rFonts w:cs="Tahoma"/>
        </w:rPr>
        <w:t>allows interested project holders to submit their participation along with a brief introduction of their project</w:t>
      </w:r>
      <w:r w:rsidRPr="00617E33">
        <w:rPr>
          <w:rFonts w:cs="Tahoma"/>
        </w:rPr>
        <w:t xml:space="preserve"> (</w:t>
      </w:r>
      <w:r w:rsidR="00702E56" w:rsidRPr="00617E33">
        <w:rPr>
          <w:rFonts w:cs="Tahoma"/>
        </w:rPr>
        <w:t>general information</w:t>
      </w:r>
      <w:r w:rsidRPr="00617E33">
        <w:rPr>
          <w:rFonts w:cs="Tahoma"/>
        </w:rPr>
        <w:t>,</w:t>
      </w:r>
      <w:r w:rsidR="00C60320" w:rsidRPr="00617E33">
        <w:rPr>
          <w:rFonts w:cs="Tahoma"/>
        </w:rPr>
        <w:t xml:space="preserve"> short project description, outcomes achieved, relevance to Atlantic Strategy, etc.).</w:t>
      </w:r>
      <w:r w:rsidRPr="00617E33">
        <w:rPr>
          <w:rFonts w:cs="Tahoma"/>
        </w:rPr>
        <w:t xml:space="preserve"> </w:t>
      </w:r>
    </w:p>
    <w:p w14:paraId="3418AE84" w14:textId="77777777" w:rsidR="0092649C" w:rsidRPr="00617E33" w:rsidRDefault="00C60320" w:rsidP="002742A7">
      <w:pPr>
        <w:autoSpaceDE w:val="0"/>
        <w:spacing w:before="120" w:after="120" w:line="240" w:lineRule="auto"/>
        <w:jc w:val="both"/>
        <w:rPr>
          <w:rFonts w:cs="Tahoma"/>
        </w:rPr>
      </w:pPr>
      <w:r w:rsidRPr="00617E33">
        <w:rPr>
          <w:rFonts w:cs="Tahoma"/>
        </w:rPr>
        <w:t>Th</w:t>
      </w:r>
      <w:r w:rsidR="00243C6C" w:rsidRPr="00617E33">
        <w:rPr>
          <w:rFonts w:cs="Tahoma"/>
        </w:rPr>
        <w:t>is section will also detail</w:t>
      </w:r>
      <w:r w:rsidRPr="00617E33">
        <w:rPr>
          <w:rFonts w:cs="Tahoma"/>
        </w:rPr>
        <w:t xml:space="preserve"> further information for the participants regarding the submission </w:t>
      </w:r>
      <w:r w:rsidR="000726E6" w:rsidRPr="00617E33">
        <w:rPr>
          <w:rFonts w:cs="Tahoma"/>
        </w:rPr>
        <w:t>(</w:t>
      </w:r>
      <w:r w:rsidRPr="00617E33">
        <w:rPr>
          <w:rFonts w:cs="Tahoma"/>
        </w:rPr>
        <w:t>procedure and</w:t>
      </w:r>
      <w:r w:rsidR="0092649C" w:rsidRPr="00617E33">
        <w:rPr>
          <w:rFonts w:cs="Tahoma"/>
        </w:rPr>
        <w:t xml:space="preserve"> criteria, jury profiles, categories, and a </w:t>
      </w:r>
      <w:r w:rsidR="000726E6" w:rsidRPr="00617E33">
        <w:rPr>
          <w:rFonts w:cs="Tahoma"/>
        </w:rPr>
        <w:t>helpdesk</w:t>
      </w:r>
      <w:r w:rsidR="0092649C" w:rsidRPr="00617E33">
        <w:rPr>
          <w:rFonts w:cs="Tahoma"/>
        </w:rPr>
        <w:t xml:space="preserve"> section). </w:t>
      </w:r>
      <w:r w:rsidRPr="00617E33">
        <w:rPr>
          <w:rFonts w:cs="Tahoma"/>
        </w:rPr>
        <w:t>T</w:t>
      </w:r>
      <w:r w:rsidR="0092649C" w:rsidRPr="00617E33">
        <w:rPr>
          <w:rFonts w:cs="Tahoma"/>
        </w:rPr>
        <w:t xml:space="preserve">he application </w:t>
      </w:r>
      <w:r w:rsidRPr="00617E33">
        <w:rPr>
          <w:rFonts w:cs="Tahoma"/>
        </w:rPr>
        <w:t>process</w:t>
      </w:r>
      <w:r w:rsidR="0092649C" w:rsidRPr="00617E33">
        <w:rPr>
          <w:rFonts w:cs="Tahoma"/>
        </w:rPr>
        <w:t xml:space="preserve"> </w:t>
      </w:r>
      <w:r w:rsidRPr="00617E33">
        <w:rPr>
          <w:rFonts w:cs="Tahoma"/>
        </w:rPr>
        <w:t>is</w:t>
      </w:r>
      <w:r w:rsidR="0092649C" w:rsidRPr="00617E33">
        <w:rPr>
          <w:rFonts w:cs="Tahoma"/>
        </w:rPr>
        <w:t xml:space="preserve"> available </w:t>
      </w:r>
      <w:r w:rsidR="0092649C" w:rsidRPr="00617E33">
        <w:rPr>
          <w:rFonts w:cs="Tahoma"/>
          <w:u w:val="single"/>
        </w:rPr>
        <w:t>only in English</w:t>
      </w:r>
      <w:r w:rsidR="0092649C" w:rsidRPr="00617E33">
        <w:rPr>
          <w:rFonts w:cs="Tahoma"/>
        </w:rPr>
        <w:t xml:space="preserve"> to make the evaluation of the applications by the jury as straightforward as possible.  </w:t>
      </w:r>
    </w:p>
    <w:p w14:paraId="53AE4B3B" w14:textId="69B49EFD" w:rsidR="0092649C" w:rsidRPr="00617E33" w:rsidRDefault="00C60320" w:rsidP="002742A7">
      <w:pPr>
        <w:autoSpaceDE w:val="0"/>
        <w:spacing w:before="120" w:after="120" w:line="240" w:lineRule="auto"/>
        <w:jc w:val="both"/>
        <w:rPr>
          <w:rFonts w:cs="Tahoma"/>
          <w:color w:val="000000"/>
        </w:rPr>
      </w:pPr>
      <w:r w:rsidRPr="00617E33">
        <w:rPr>
          <w:rFonts w:cs="Tahoma"/>
          <w:color w:val="000000"/>
        </w:rPr>
        <w:t xml:space="preserve">Additional information and support for the submission of projects can be provided by </w:t>
      </w:r>
      <w:r w:rsidR="00625B6E" w:rsidRPr="00617E33">
        <w:rPr>
          <w:rFonts w:cs="Tahoma"/>
          <w:color w:val="000000"/>
        </w:rPr>
        <w:t xml:space="preserve">the Central Support Team through the dedicated helpdesk service (email: </w:t>
      </w:r>
      <w:hyperlink r:id="rId12" w:history="1">
        <w:r w:rsidR="00625B6E" w:rsidRPr="00617E33">
          <w:rPr>
            <w:rStyle w:val="Hipervnculo"/>
            <w:rFonts w:cs="Tahoma"/>
          </w:rPr>
          <w:t>helpdesk@atlanticstrategy.eu</w:t>
        </w:r>
      </w:hyperlink>
      <w:r w:rsidR="007026E6" w:rsidRPr="00617E33">
        <w:rPr>
          <w:rFonts w:cs="Tahoma"/>
          <w:color w:val="000000"/>
        </w:rPr>
        <w:t>)</w:t>
      </w:r>
      <w:r w:rsidR="00625B6E" w:rsidRPr="00617E33">
        <w:rPr>
          <w:rFonts w:cs="Tahoma"/>
          <w:color w:val="000000"/>
        </w:rPr>
        <w:t xml:space="preserve"> and by </w:t>
      </w:r>
      <w:r w:rsidRPr="00617E33">
        <w:rPr>
          <w:rFonts w:cs="Tahoma"/>
          <w:color w:val="000000"/>
        </w:rPr>
        <w:t>the National Unit offices</w:t>
      </w:r>
      <w:r w:rsidR="0092649C" w:rsidRPr="00617E33">
        <w:rPr>
          <w:rFonts w:cs="Tahoma"/>
          <w:color w:val="000000"/>
        </w:rPr>
        <w:t xml:space="preserve"> </w:t>
      </w:r>
      <w:r w:rsidRPr="00617E33">
        <w:rPr>
          <w:rFonts w:cs="Tahoma"/>
          <w:color w:val="000000"/>
        </w:rPr>
        <w:t>in each Member State</w:t>
      </w:r>
      <w:r w:rsidRPr="00617E33">
        <w:rPr>
          <w:rStyle w:val="Refdenotaalpie"/>
          <w:rFonts w:cs="Tahoma"/>
          <w:color w:val="000000"/>
        </w:rPr>
        <w:footnoteReference w:id="3"/>
      </w:r>
      <w:r w:rsidRPr="00617E33">
        <w:rPr>
          <w:rFonts w:cs="Tahoma"/>
          <w:color w:val="000000"/>
        </w:rPr>
        <w:t xml:space="preserve">. </w:t>
      </w:r>
    </w:p>
    <w:p w14:paraId="7FA78869" w14:textId="77777777" w:rsidR="0092649C" w:rsidRPr="00617E33" w:rsidRDefault="0092649C" w:rsidP="002742A7">
      <w:pPr>
        <w:spacing w:before="120" w:after="120" w:line="240" w:lineRule="auto"/>
        <w:jc w:val="both"/>
      </w:pPr>
      <w:r w:rsidRPr="00617E33">
        <w:t xml:space="preserve">The </w:t>
      </w:r>
      <w:r w:rsidRPr="00617E33">
        <w:rPr>
          <w:rFonts w:cs="Tahoma"/>
        </w:rPr>
        <w:t xml:space="preserve">Atlantic Project Awards </w:t>
      </w:r>
      <w:r w:rsidR="00C60320" w:rsidRPr="00617E33">
        <w:rPr>
          <w:rFonts w:cs="Tahoma"/>
        </w:rPr>
        <w:t>section can be accessed through</w:t>
      </w:r>
      <w:r w:rsidR="00BA712A" w:rsidRPr="00617E33">
        <w:rPr>
          <w:rFonts w:cs="Tahoma"/>
        </w:rPr>
        <w:t xml:space="preserve"> </w:t>
      </w:r>
      <w:r w:rsidR="002745CA" w:rsidRPr="00617E33">
        <w:t>(</w:t>
      </w:r>
      <w:r w:rsidR="002745CA" w:rsidRPr="002742A7">
        <w:rPr>
          <w:i/>
        </w:rPr>
        <w:t>web link</w:t>
      </w:r>
      <w:r w:rsidR="00785D74" w:rsidRPr="00617E33">
        <w:t xml:space="preserve">) </w:t>
      </w:r>
      <w:r w:rsidR="00243C6C" w:rsidRPr="00617E33">
        <w:rPr>
          <w:rFonts w:cs="Tahoma"/>
        </w:rPr>
        <w:t xml:space="preserve">and completed </w:t>
      </w:r>
      <w:r w:rsidR="00C60320" w:rsidRPr="00617E33">
        <w:rPr>
          <w:rFonts w:cs="Tahoma"/>
        </w:rPr>
        <w:t xml:space="preserve">through the </w:t>
      </w:r>
      <w:r w:rsidRPr="00617E33">
        <w:rPr>
          <w:rFonts w:cs="Tahoma"/>
        </w:rPr>
        <w:t>online</w:t>
      </w:r>
      <w:r w:rsidR="00C60320" w:rsidRPr="00617E33">
        <w:rPr>
          <w:rFonts w:cs="Tahoma"/>
        </w:rPr>
        <w:t xml:space="preserve"> form</w:t>
      </w:r>
      <w:r w:rsidRPr="00617E33">
        <w:rPr>
          <w:rFonts w:cs="Tahoma"/>
        </w:rPr>
        <w:t>.</w:t>
      </w:r>
    </w:p>
    <w:p w14:paraId="592919B5" w14:textId="77777777" w:rsidR="004838DD" w:rsidRPr="00617E33" w:rsidRDefault="004838DD" w:rsidP="002742A7">
      <w:pPr>
        <w:spacing w:before="120" w:after="120" w:line="240" w:lineRule="auto"/>
        <w:jc w:val="both"/>
      </w:pPr>
      <w:r w:rsidRPr="00617E33">
        <w:t xml:space="preserve">The </w:t>
      </w:r>
      <w:r w:rsidR="00AB7EC9" w:rsidRPr="00617E33">
        <w:t>schedule</w:t>
      </w:r>
      <w:r w:rsidRPr="00617E33">
        <w:t xml:space="preserve"> of the “Atlantic Project Awards” </w:t>
      </w:r>
      <w:r w:rsidR="0061687E" w:rsidRPr="00617E33">
        <w:t xml:space="preserve">process </w:t>
      </w:r>
      <w:r w:rsidR="00AB7EC9" w:rsidRPr="00617E33">
        <w:t>is the</w:t>
      </w:r>
      <w:r w:rsidRPr="00617E33">
        <w:t xml:space="preserve"> following:</w:t>
      </w:r>
    </w:p>
    <w:p w14:paraId="18CC0E72" w14:textId="77777777" w:rsidR="004838DD" w:rsidRPr="00617E33" w:rsidRDefault="004838DD" w:rsidP="002742A7">
      <w:pPr>
        <w:pStyle w:val="Prrafodelista"/>
        <w:numPr>
          <w:ilvl w:val="0"/>
          <w:numId w:val="2"/>
        </w:numPr>
        <w:autoSpaceDE w:val="0"/>
        <w:spacing w:before="120" w:after="120"/>
        <w:rPr>
          <w:rFonts w:asciiTheme="minorHAnsi" w:hAnsiTheme="minorHAnsi" w:cs="Tahoma,Bold"/>
          <w:bCs/>
          <w:sz w:val="22"/>
          <w:szCs w:val="22"/>
        </w:rPr>
      </w:pPr>
      <w:r w:rsidRPr="00617E33">
        <w:rPr>
          <w:rFonts w:asciiTheme="minorHAnsi" w:hAnsiTheme="minorHAnsi" w:cs="Tahoma,Bold"/>
          <w:bCs/>
          <w:sz w:val="22"/>
          <w:szCs w:val="22"/>
        </w:rPr>
        <w:t>Launch of the Awards &amp; online Application open (</w:t>
      </w:r>
      <w:r w:rsidR="002745CA" w:rsidRPr="00617E33">
        <w:rPr>
          <w:rFonts w:asciiTheme="minorHAnsi" w:hAnsiTheme="minorHAnsi" w:cs="Tahoma,Bold"/>
          <w:bCs/>
          <w:sz w:val="22"/>
          <w:szCs w:val="22"/>
        </w:rPr>
        <w:t>01/05/2017</w:t>
      </w:r>
      <w:r w:rsidRPr="00617E33">
        <w:rPr>
          <w:rFonts w:asciiTheme="minorHAnsi" w:hAnsiTheme="minorHAnsi" w:cs="Tahoma,Bold"/>
          <w:bCs/>
          <w:sz w:val="22"/>
          <w:szCs w:val="22"/>
        </w:rPr>
        <w:t>)</w:t>
      </w:r>
    </w:p>
    <w:p w14:paraId="6752EF26" w14:textId="77777777" w:rsidR="004838DD" w:rsidRPr="00617E33" w:rsidRDefault="00AB7EC9" w:rsidP="002742A7">
      <w:pPr>
        <w:pStyle w:val="Prrafodelista"/>
        <w:numPr>
          <w:ilvl w:val="0"/>
          <w:numId w:val="2"/>
        </w:numPr>
        <w:autoSpaceDE w:val="0"/>
        <w:spacing w:before="120" w:after="120"/>
        <w:rPr>
          <w:rFonts w:asciiTheme="minorHAnsi" w:hAnsiTheme="minorHAnsi" w:cs="Tahoma,Bold"/>
          <w:bCs/>
          <w:sz w:val="22"/>
          <w:szCs w:val="22"/>
        </w:rPr>
      </w:pPr>
      <w:r w:rsidRPr="00617E33">
        <w:rPr>
          <w:rFonts w:asciiTheme="minorHAnsi" w:hAnsiTheme="minorHAnsi" w:cs="Tahoma,Bold"/>
          <w:bCs/>
          <w:sz w:val="22"/>
          <w:szCs w:val="22"/>
        </w:rPr>
        <w:t>Closing of online Application</w:t>
      </w:r>
      <w:r w:rsidR="004838DD" w:rsidRPr="00617E33">
        <w:rPr>
          <w:rFonts w:asciiTheme="minorHAnsi" w:hAnsiTheme="minorHAnsi" w:cs="Tahoma,Bold"/>
          <w:bCs/>
          <w:sz w:val="22"/>
          <w:szCs w:val="22"/>
        </w:rPr>
        <w:t xml:space="preserve"> (</w:t>
      </w:r>
      <w:r w:rsidR="002745CA" w:rsidRPr="00617E33">
        <w:rPr>
          <w:rFonts w:asciiTheme="minorHAnsi" w:hAnsiTheme="minorHAnsi" w:cs="Tahoma,Bold"/>
          <w:bCs/>
          <w:sz w:val="22"/>
          <w:szCs w:val="22"/>
        </w:rPr>
        <w:t>16/06/2017</w:t>
      </w:r>
      <w:r w:rsidR="004838DD" w:rsidRPr="00617E33">
        <w:rPr>
          <w:rFonts w:asciiTheme="minorHAnsi" w:hAnsiTheme="minorHAnsi" w:cs="Tahoma,Bold"/>
          <w:bCs/>
          <w:sz w:val="22"/>
          <w:szCs w:val="22"/>
        </w:rPr>
        <w:t>)</w:t>
      </w:r>
    </w:p>
    <w:p w14:paraId="73AD666F" w14:textId="77777777" w:rsidR="00625B6E" w:rsidRPr="00617E33" w:rsidRDefault="00625B6E" w:rsidP="002742A7">
      <w:pPr>
        <w:pStyle w:val="Prrafodelista"/>
        <w:numPr>
          <w:ilvl w:val="0"/>
          <w:numId w:val="2"/>
        </w:numPr>
        <w:autoSpaceDE w:val="0"/>
        <w:spacing w:before="120" w:after="120"/>
        <w:rPr>
          <w:rFonts w:asciiTheme="minorHAnsi" w:hAnsiTheme="minorHAnsi" w:cs="Tahoma,Bold"/>
          <w:bCs/>
          <w:sz w:val="22"/>
          <w:szCs w:val="22"/>
        </w:rPr>
      </w:pPr>
      <w:r w:rsidRPr="00617E33">
        <w:rPr>
          <w:rFonts w:asciiTheme="minorHAnsi" w:hAnsiTheme="minorHAnsi" w:cs="Tahoma,Bold"/>
          <w:bCs/>
          <w:sz w:val="22"/>
          <w:szCs w:val="22"/>
        </w:rPr>
        <w:t>E</w:t>
      </w:r>
      <w:r w:rsidR="00EA4FC6" w:rsidRPr="00617E33">
        <w:rPr>
          <w:rFonts w:asciiTheme="minorHAnsi" w:hAnsiTheme="minorHAnsi" w:cs="Tahoma,Bold"/>
          <w:bCs/>
          <w:sz w:val="22"/>
          <w:szCs w:val="22"/>
        </w:rPr>
        <w:t>valuation process: Start date 17/06/2017</w:t>
      </w:r>
      <w:r w:rsidRPr="00617E33">
        <w:rPr>
          <w:rFonts w:asciiTheme="minorHAnsi" w:hAnsiTheme="minorHAnsi" w:cs="Tahoma,Bold"/>
          <w:bCs/>
          <w:sz w:val="22"/>
          <w:szCs w:val="22"/>
        </w:rPr>
        <w:t xml:space="preserve">, Completion date: </w:t>
      </w:r>
      <w:r w:rsidR="00EA4FC6" w:rsidRPr="00617E33">
        <w:rPr>
          <w:rFonts w:asciiTheme="minorHAnsi" w:hAnsiTheme="minorHAnsi" w:cs="Tahoma,Bold"/>
          <w:bCs/>
          <w:sz w:val="22"/>
          <w:szCs w:val="22"/>
        </w:rPr>
        <w:t>07</w:t>
      </w:r>
      <w:r w:rsidRPr="00617E33">
        <w:rPr>
          <w:rFonts w:asciiTheme="minorHAnsi" w:hAnsiTheme="minorHAnsi" w:cs="Tahoma,Bold"/>
          <w:bCs/>
          <w:sz w:val="22"/>
          <w:szCs w:val="22"/>
        </w:rPr>
        <w:t>/07</w:t>
      </w:r>
      <w:r w:rsidR="00EA4FC6" w:rsidRPr="00617E33">
        <w:rPr>
          <w:rFonts w:asciiTheme="minorHAnsi" w:hAnsiTheme="minorHAnsi" w:cs="Tahoma,Bold"/>
          <w:bCs/>
          <w:sz w:val="22"/>
          <w:szCs w:val="22"/>
        </w:rPr>
        <w:t>/2017</w:t>
      </w:r>
    </w:p>
    <w:p w14:paraId="5E3FA429" w14:textId="77777777" w:rsidR="00EA4FC6" w:rsidRPr="00617E33" w:rsidRDefault="00EA4FC6" w:rsidP="002742A7">
      <w:pPr>
        <w:pStyle w:val="Prrafodelista"/>
        <w:numPr>
          <w:ilvl w:val="0"/>
          <w:numId w:val="2"/>
        </w:numPr>
        <w:autoSpaceDE w:val="0"/>
        <w:spacing w:before="120" w:after="120"/>
        <w:rPr>
          <w:rFonts w:asciiTheme="minorHAnsi" w:hAnsiTheme="minorHAnsi" w:cs="Tahoma,Bold"/>
          <w:bCs/>
          <w:sz w:val="22"/>
          <w:szCs w:val="22"/>
        </w:rPr>
      </w:pPr>
      <w:r w:rsidRPr="002742A7">
        <w:rPr>
          <w:rFonts w:asciiTheme="minorHAnsi" w:hAnsiTheme="minorHAnsi"/>
          <w:lang w:val="en-US"/>
        </w:rPr>
        <w:t xml:space="preserve">Confirm participation of </w:t>
      </w:r>
      <w:r w:rsidRPr="00617E33">
        <w:rPr>
          <w:rFonts w:asciiTheme="minorHAnsi" w:hAnsiTheme="minorHAnsi" w:cs="Tahoma,Bold"/>
          <w:bCs/>
          <w:sz w:val="22"/>
          <w:szCs w:val="22"/>
        </w:rPr>
        <w:t>award winners: 14/07/2017</w:t>
      </w:r>
    </w:p>
    <w:p w14:paraId="4A89B234" w14:textId="77777777" w:rsidR="004838DD" w:rsidRPr="00617E33" w:rsidRDefault="004838DD" w:rsidP="002742A7">
      <w:pPr>
        <w:pStyle w:val="Prrafodelista"/>
        <w:numPr>
          <w:ilvl w:val="0"/>
          <w:numId w:val="2"/>
        </w:numPr>
        <w:autoSpaceDE w:val="0"/>
        <w:spacing w:before="120" w:after="120"/>
        <w:rPr>
          <w:rFonts w:asciiTheme="minorHAnsi" w:hAnsiTheme="minorHAnsi" w:cs="Tahoma,Bold"/>
          <w:bCs/>
          <w:sz w:val="22"/>
          <w:szCs w:val="22"/>
        </w:rPr>
      </w:pPr>
      <w:r w:rsidRPr="00617E33">
        <w:rPr>
          <w:rFonts w:asciiTheme="minorHAnsi" w:hAnsiTheme="minorHAnsi" w:cs="Tahoma,Bold"/>
          <w:bCs/>
          <w:sz w:val="22"/>
          <w:szCs w:val="22"/>
        </w:rPr>
        <w:t>Announcement of Awards Ceremony, an integral part of the Atlantic Stakeholder Conference</w:t>
      </w:r>
      <w:r w:rsidR="00785D74" w:rsidRPr="00617E33">
        <w:rPr>
          <w:rFonts w:asciiTheme="minorHAnsi" w:hAnsiTheme="minorHAnsi" w:cs="Tahoma,Bold"/>
          <w:bCs/>
          <w:sz w:val="22"/>
          <w:szCs w:val="22"/>
        </w:rPr>
        <w:t xml:space="preserve"> (</w:t>
      </w:r>
      <w:r w:rsidR="00EA4FC6" w:rsidRPr="00617E33">
        <w:rPr>
          <w:rFonts w:asciiTheme="minorHAnsi" w:hAnsiTheme="minorHAnsi" w:cs="Tahoma,Bold"/>
          <w:bCs/>
          <w:sz w:val="22"/>
          <w:szCs w:val="22"/>
        </w:rPr>
        <w:t>web link</w:t>
      </w:r>
      <w:r w:rsidR="00785D74" w:rsidRPr="00617E33">
        <w:rPr>
          <w:rFonts w:asciiTheme="minorHAnsi" w:hAnsiTheme="minorHAnsi" w:cs="Tahoma,Bold"/>
          <w:bCs/>
          <w:sz w:val="22"/>
          <w:szCs w:val="22"/>
        </w:rPr>
        <w:t>) (08/11/2017</w:t>
      </w:r>
      <w:r w:rsidR="00625B6E" w:rsidRPr="00617E33">
        <w:rPr>
          <w:rFonts w:asciiTheme="minorHAnsi" w:hAnsiTheme="minorHAnsi" w:cs="Tahoma,Bold"/>
          <w:bCs/>
          <w:sz w:val="22"/>
          <w:szCs w:val="22"/>
        </w:rPr>
        <w:t>)</w:t>
      </w:r>
    </w:p>
    <w:p w14:paraId="2722A3A4" w14:textId="77777777" w:rsidR="00A72051" w:rsidRPr="00617E33" w:rsidRDefault="00A72051" w:rsidP="002742A7"/>
    <w:p w14:paraId="256FFFF4" w14:textId="77777777" w:rsidR="004D19C7" w:rsidRPr="002742A7" w:rsidRDefault="004D19C7" w:rsidP="002742A7">
      <w:pPr>
        <w:pStyle w:val="Ttulo3"/>
        <w:spacing w:before="120" w:after="120" w:line="240" w:lineRule="auto"/>
        <w:jc w:val="both"/>
        <w:rPr>
          <w:rFonts w:asciiTheme="minorHAnsi" w:hAnsiTheme="minorHAnsi"/>
        </w:rPr>
      </w:pPr>
      <w:r w:rsidRPr="002742A7">
        <w:rPr>
          <w:rFonts w:asciiTheme="minorHAnsi" w:hAnsiTheme="minorHAnsi"/>
        </w:rPr>
        <w:t>Type of Projects</w:t>
      </w:r>
    </w:p>
    <w:p w14:paraId="219D376F" w14:textId="48D2B198" w:rsidR="004D19C7" w:rsidRPr="00617E33" w:rsidRDefault="004D19C7" w:rsidP="002742A7">
      <w:pPr>
        <w:spacing w:before="120" w:after="120" w:line="240" w:lineRule="auto"/>
        <w:jc w:val="both"/>
      </w:pPr>
      <w:r w:rsidRPr="00617E33">
        <w:t xml:space="preserve">Atlantic Project Awards will showcase </w:t>
      </w:r>
      <w:r w:rsidR="00480B50" w:rsidRPr="00617E33">
        <w:rPr>
          <w:b/>
        </w:rPr>
        <w:t>projects</w:t>
      </w:r>
      <w:r w:rsidR="00480B50" w:rsidRPr="00617E33">
        <w:t xml:space="preserve"> </w:t>
      </w:r>
      <w:r w:rsidR="00501B73" w:rsidRPr="00617E33">
        <w:t xml:space="preserve">(in progress or completed) </w:t>
      </w:r>
      <w:r w:rsidR="00480B50" w:rsidRPr="00617E33">
        <w:t xml:space="preserve">or </w:t>
      </w:r>
      <w:r w:rsidRPr="00617E33">
        <w:t>initiatives (</w:t>
      </w:r>
      <w:r w:rsidR="00480B50" w:rsidRPr="00617E33">
        <w:t xml:space="preserve">and </w:t>
      </w:r>
      <w:r w:rsidRPr="00617E33">
        <w:t>not “idea</w:t>
      </w:r>
      <w:r w:rsidR="00480B50" w:rsidRPr="00617E33">
        <w:t>s”,</w:t>
      </w:r>
      <w:r w:rsidR="003E7BD9" w:rsidRPr="00617E33">
        <w:t xml:space="preserve"> </w:t>
      </w:r>
      <w:r w:rsidR="0061687E" w:rsidRPr="00617E33">
        <w:t>or</w:t>
      </w:r>
      <w:r w:rsidR="00480B50" w:rsidRPr="00617E33">
        <w:t xml:space="preserve"> single individuals, entrepreneurs or organisations</w:t>
      </w:r>
      <w:r w:rsidRPr="00617E33">
        <w:t>)</w:t>
      </w:r>
      <w:r w:rsidR="0061687E" w:rsidRPr="00617E33">
        <w:t xml:space="preserve">.  In this </w:t>
      </w:r>
      <w:r w:rsidRPr="00617E33">
        <w:t xml:space="preserve">context a </w:t>
      </w:r>
      <w:r w:rsidRPr="00617E33">
        <w:rPr>
          <w:b/>
        </w:rPr>
        <w:t>project</w:t>
      </w:r>
      <w:r w:rsidRPr="00617E33">
        <w:t xml:space="preserve"> is recognised as a group of tasks, actions, activities carried out by a consortium or a grouping within the framework of a larger and </w:t>
      </w:r>
      <w:r w:rsidRPr="00617E33">
        <w:lastRenderedPageBreak/>
        <w:t xml:space="preserve">longer collaboration. </w:t>
      </w:r>
      <w:r w:rsidR="0061687E" w:rsidRPr="00617E33">
        <w:t xml:space="preserve">Any type of </w:t>
      </w:r>
      <w:r w:rsidR="00EA4FC6" w:rsidRPr="00617E33">
        <w:rPr>
          <w:b/>
        </w:rPr>
        <w:t>F</w:t>
      </w:r>
      <w:r w:rsidR="0060470E" w:rsidRPr="00617E33">
        <w:rPr>
          <w:b/>
        </w:rPr>
        <w:t>unded projects</w:t>
      </w:r>
      <w:r w:rsidR="0060470E" w:rsidRPr="00617E33">
        <w:t xml:space="preserve"> (local, regional, national, or on a European scale</w:t>
      </w:r>
      <w:r w:rsidR="00EA4FC6" w:rsidRPr="00617E33">
        <w:t xml:space="preserve"> from public and/or private sources</w:t>
      </w:r>
      <w:r w:rsidR="0060470E" w:rsidRPr="00617E33">
        <w:t>) that ha</w:t>
      </w:r>
      <w:r w:rsidR="003E7BD9" w:rsidRPr="00617E33">
        <w:t>s</w:t>
      </w:r>
      <w:r w:rsidR="0060470E" w:rsidRPr="00617E33">
        <w:t xml:space="preserve"> been delivered</w:t>
      </w:r>
      <w:r w:rsidR="00870BE2" w:rsidRPr="00617E33">
        <w:t xml:space="preserve">, or </w:t>
      </w:r>
      <w:r w:rsidR="003E7BD9" w:rsidRPr="00617E33">
        <w:t>is</w:t>
      </w:r>
      <w:r w:rsidR="001D3F5C" w:rsidRPr="00617E33">
        <w:t xml:space="preserve"> </w:t>
      </w:r>
      <w:r w:rsidR="00870BE2" w:rsidRPr="00617E33">
        <w:t>being delivered</w:t>
      </w:r>
      <w:r w:rsidR="0060470E" w:rsidRPr="00617E33">
        <w:t xml:space="preserve"> inside the </w:t>
      </w:r>
      <w:r w:rsidR="0060470E" w:rsidRPr="00617E33">
        <w:rPr>
          <w:rFonts w:eastAsia="Tahoma,Bold" w:cs="Tahoma"/>
          <w:color w:val="000000"/>
          <w:lang w:val="en-US"/>
        </w:rPr>
        <w:t>Atlantic Strategy geographical area</w:t>
      </w:r>
      <w:r w:rsidR="0061687E" w:rsidRPr="00617E33">
        <w:rPr>
          <w:rFonts w:eastAsia="Tahoma,Bold" w:cs="Tahoma"/>
          <w:color w:val="000000"/>
          <w:lang w:val="en-US"/>
        </w:rPr>
        <w:t xml:space="preserve"> </w:t>
      </w:r>
      <w:r w:rsidR="003E7BD9" w:rsidRPr="00617E33">
        <w:rPr>
          <w:rFonts w:eastAsia="Tahoma,Bold" w:cs="Tahoma"/>
          <w:color w:val="000000"/>
          <w:lang w:val="en-US"/>
        </w:rPr>
        <w:t xml:space="preserve">is </w:t>
      </w:r>
      <w:r w:rsidR="0061687E" w:rsidRPr="00617E33">
        <w:rPr>
          <w:rFonts w:eastAsia="Tahoma,Bold" w:cs="Tahoma"/>
          <w:color w:val="000000"/>
          <w:lang w:val="en-US"/>
        </w:rPr>
        <w:t>eligible to apply.</w:t>
      </w:r>
    </w:p>
    <w:p w14:paraId="276465EE" w14:textId="777B8583" w:rsidR="004D19C7" w:rsidRPr="00617E33" w:rsidRDefault="004D19C7" w:rsidP="002742A7">
      <w:pPr>
        <w:autoSpaceDE w:val="0"/>
        <w:spacing w:before="120" w:after="120" w:line="240" w:lineRule="auto"/>
        <w:jc w:val="both"/>
        <w:rPr>
          <w:rFonts w:cs="Tahoma"/>
          <w:color w:val="000000"/>
        </w:rPr>
      </w:pPr>
      <w:r w:rsidRPr="00617E33">
        <w:rPr>
          <w:rFonts w:cs="Tahoma"/>
          <w:color w:val="000000"/>
        </w:rPr>
        <w:t xml:space="preserve">Any project initiated </w:t>
      </w:r>
      <w:r w:rsidR="00501B73" w:rsidRPr="00617E33">
        <w:rPr>
          <w:rFonts w:cs="Tahoma"/>
          <w:color w:val="000000"/>
        </w:rPr>
        <w:t xml:space="preserve">and/or completed </w:t>
      </w:r>
      <w:r w:rsidRPr="00617E33">
        <w:rPr>
          <w:rFonts w:cs="Tahoma"/>
          <w:color w:val="000000"/>
        </w:rPr>
        <w:t xml:space="preserve">during the </w:t>
      </w:r>
      <w:r w:rsidR="00F84487" w:rsidRPr="00617E33">
        <w:rPr>
          <w:rFonts w:cs="Tahoma"/>
          <w:b/>
          <w:color w:val="000000"/>
        </w:rPr>
        <w:t>36</w:t>
      </w:r>
      <w:r w:rsidRPr="00617E33">
        <w:rPr>
          <w:rFonts w:cs="Tahoma"/>
          <w:b/>
          <w:color w:val="000000"/>
        </w:rPr>
        <w:t xml:space="preserve"> months</w:t>
      </w:r>
      <w:r w:rsidRPr="00617E33">
        <w:rPr>
          <w:rFonts w:cs="Tahoma"/>
          <w:color w:val="000000"/>
        </w:rPr>
        <w:t xml:space="preserve"> prior to the announcement of the call for entries will be eligible to submit for an award. </w:t>
      </w:r>
      <w:r w:rsidR="00501B73" w:rsidRPr="00617E33">
        <w:rPr>
          <w:rFonts w:cs="Tahoma"/>
          <w:color w:val="000000"/>
        </w:rPr>
        <w:t xml:space="preserve">Regarding submitted projects that are in progress, significant </w:t>
      </w:r>
      <w:r w:rsidRPr="00617E33">
        <w:rPr>
          <w:rFonts w:cs="Tahoma"/>
          <w:color w:val="000000"/>
        </w:rPr>
        <w:t xml:space="preserve">project activity must have been delivered during that time frame; it </w:t>
      </w:r>
      <w:r w:rsidR="00501B73" w:rsidRPr="00617E33">
        <w:rPr>
          <w:rFonts w:cs="Tahoma"/>
          <w:color w:val="000000"/>
        </w:rPr>
        <w:t xml:space="preserve">should be noted that it is not required </w:t>
      </w:r>
      <w:r w:rsidRPr="00617E33">
        <w:rPr>
          <w:rFonts w:cs="Tahoma"/>
          <w:color w:val="000000"/>
        </w:rPr>
        <w:t xml:space="preserve">for the whole project to have been fully implemented during the </w:t>
      </w:r>
      <w:r w:rsidR="00426483" w:rsidRPr="00617E33">
        <w:rPr>
          <w:rFonts w:cs="Tahoma"/>
          <w:color w:val="000000"/>
        </w:rPr>
        <w:t xml:space="preserve">abovementioned </w:t>
      </w:r>
      <w:r w:rsidRPr="00617E33">
        <w:rPr>
          <w:rFonts w:cs="Tahoma"/>
          <w:color w:val="000000"/>
        </w:rPr>
        <w:t>period of time.</w:t>
      </w:r>
    </w:p>
    <w:p w14:paraId="51A735AD" w14:textId="77777777" w:rsidR="004D19C7" w:rsidRPr="002742A7" w:rsidRDefault="004D19C7" w:rsidP="002742A7">
      <w:pPr>
        <w:autoSpaceDE w:val="0"/>
        <w:spacing w:before="120" w:after="120" w:line="240" w:lineRule="auto"/>
        <w:jc w:val="both"/>
        <w:rPr>
          <w:rFonts w:cs="Tahoma"/>
          <w:color w:val="000000"/>
          <w:sz w:val="20"/>
          <w:szCs w:val="20"/>
        </w:rPr>
      </w:pPr>
    </w:p>
    <w:p w14:paraId="16C2FC00" w14:textId="77777777" w:rsidR="00243C6C" w:rsidRPr="002742A7" w:rsidRDefault="00243C6C" w:rsidP="002742A7">
      <w:pPr>
        <w:pStyle w:val="Ttulo3"/>
        <w:spacing w:before="120" w:after="120" w:line="240" w:lineRule="auto"/>
        <w:jc w:val="both"/>
        <w:rPr>
          <w:rFonts w:asciiTheme="minorHAnsi" w:hAnsiTheme="minorHAnsi"/>
        </w:rPr>
      </w:pPr>
      <w:r w:rsidRPr="002742A7">
        <w:rPr>
          <w:rFonts w:asciiTheme="minorHAnsi" w:hAnsiTheme="minorHAnsi"/>
        </w:rPr>
        <w:t>Completing the Application</w:t>
      </w:r>
    </w:p>
    <w:p w14:paraId="2B09FF1F" w14:textId="55F3FEB1" w:rsidR="003D0F4A" w:rsidRPr="00617E33" w:rsidRDefault="004D19C7" w:rsidP="002742A7">
      <w:pPr>
        <w:spacing w:before="120" w:after="120" w:line="240" w:lineRule="auto"/>
      </w:pPr>
      <w:r w:rsidRPr="00617E33">
        <w:t xml:space="preserve">Please select </w:t>
      </w:r>
      <w:r w:rsidRPr="00617E33">
        <w:rPr>
          <w:b/>
        </w:rPr>
        <w:t>one Award category</w:t>
      </w:r>
      <w:r w:rsidRPr="00617E33">
        <w:t xml:space="preserve"> and then complete the following fields</w:t>
      </w:r>
      <w:r w:rsidR="003E7BD9" w:rsidRPr="00617E33">
        <w:rPr>
          <w:b/>
        </w:rPr>
        <w:t xml:space="preserve"> (Mandatory field)</w:t>
      </w:r>
      <w:r w:rsidR="003D0F4A" w:rsidRPr="00617E33">
        <w:t>:</w:t>
      </w:r>
    </w:p>
    <w:p w14:paraId="0C51A6FB" w14:textId="77777777" w:rsidR="00A46F4B" w:rsidRPr="002742A7" w:rsidRDefault="00A46F4B" w:rsidP="002742A7">
      <w:pPr>
        <w:numPr>
          <w:ilvl w:val="0"/>
          <w:numId w:val="1"/>
        </w:numPr>
        <w:spacing w:before="120" w:after="120" w:line="240" w:lineRule="auto"/>
        <w:rPr>
          <w:rFonts w:eastAsia="Times New Roman" w:cs="Tahoma"/>
          <w:lang w:eastAsia="de-DE"/>
        </w:rPr>
      </w:pPr>
      <w:r w:rsidRPr="002742A7">
        <w:rPr>
          <w:rFonts w:eastAsia="Times New Roman" w:cs="Tahoma"/>
          <w:lang w:eastAsia="de-DE"/>
        </w:rPr>
        <w:t>Promote entrepreneurship and innovation;</w:t>
      </w:r>
    </w:p>
    <w:p w14:paraId="337F9F8F" w14:textId="77777777" w:rsidR="00A46F4B" w:rsidRPr="002742A7" w:rsidRDefault="00A46F4B" w:rsidP="002742A7">
      <w:pPr>
        <w:numPr>
          <w:ilvl w:val="0"/>
          <w:numId w:val="1"/>
        </w:numPr>
        <w:spacing w:before="120" w:after="120" w:line="240" w:lineRule="auto"/>
        <w:rPr>
          <w:rFonts w:eastAsia="Times New Roman" w:cs="Tahoma"/>
          <w:lang w:eastAsia="de-DE"/>
        </w:rPr>
      </w:pPr>
      <w:r w:rsidRPr="002742A7">
        <w:rPr>
          <w:rFonts w:eastAsia="Times New Roman" w:cs="Tahoma"/>
          <w:lang w:eastAsia="de-DE"/>
        </w:rPr>
        <w:t>Protect, secure and enhance the marine and coastal environment;</w:t>
      </w:r>
    </w:p>
    <w:p w14:paraId="42190984" w14:textId="77777777" w:rsidR="00A46F4B" w:rsidRPr="002742A7" w:rsidRDefault="00A46F4B" w:rsidP="002742A7">
      <w:pPr>
        <w:numPr>
          <w:ilvl w:val="0"/>
          <w:numId w:val="1"/>
        </w:numPr>
        <w:spacing w:before="120" w:after="120" w:line="240" w:lineRule="auto"/>
        <w:rPr>
          <w:rFonts w:eastAsia="Times New Roman" w:cs="Tahoma"/>
          <w:lang w:eastAsia="de-DE"/>
        </w:rPr>
      </w:pPr>
      <w:r w:rsidRPr="002742A7">
        <w:rPr>
          <w:rFonts w:eastAsia="Times New Roman" w:cs="Tahoma"/>
          <w:lang w:eastAsia="de-DE"/>
        </w:rPr>
        <w:t>Improve accessibility and connectivity;</w:t>
      </w:r>
    </w:p>
    <w:p w14:paraId="558EDB41" w14:textId="77777777" w:rsidR="00A46F4B" w:rsidRPr="002742A7" w:rsidRDefault="00A46F4B" w:rsidP="002742A7">
      <w:pPr>
        <w:numPr>
          <w:ilvl w:val="0"/>
          <w:numId w:val="1"/>
        </w:numPr>
        <w:spacing w:before="120" w:after="120" w:line="240" w:lineRule="auto"/>
        <w:rPr>
          <w:rFonts w:eastAsia="Times New Roman" w:cs="Tahoma"/>
          <w:lang w:eastAsia="de-DE"/>
        </w:rPr>
      </w:pPr>
      <w:r w:rsidRPr="002742A7">
        <w:rPr>
          <w:rFonts w:eastAsia="Times New Roman" w:cs="Tahoma"/>
          <w:lang w:eastAsia="de-DE"/>
        </w:rPr>
        <w:t>Create a socially inclusive and sustainable model of regional development;</w:t>
      </w:r>
    </w:p>
    <w:p w14:paraId="31C77EA8" w14:textId="78E821DC" w:rsidR="003D0F4A" w:rsidRPr="00617E33" w:rsidRDefault="00A46F4B" w:rsidP="002742A7">
      <w:pPr>
        <w:pStyle w:val="Prrafodelista"/>
        <w:numPr>
          <w:ilvl w:val="0"/>
          <w:numId w:val="1"/>
        </w:numPr>
        <w:spacing w:before="120" w:after="120"/>
        <w:rPr>
          <w:rFonts w:asciiTheme="minorHAnsi" w:hAnsiTheme="minorHAnsi"/>
          <w:sz w:val="22"/>
          <w:szCs w:val="22"/>
        </w:rPr>
      </w:pPr>
      <w:r w:rsidRPr="00617E33">
        <w:rPr>
          <w:rFonts w:asciiTheme="minorHAnsi" w:hAnsiTheme="minorHAnsi"/>
          <w:sz w:val="22"/>
          <w:szCs w:val="22"/>
        </w:rPr>
        <w:t>Develop i</w:t>
      </w:r>
      <w:r w:rsidR="003D0F4A" w:rsidRPr="00617E33">
        <w:rPr>
          <w:rFonts w:asciiTheme="minorHAnsi" w:hAnsiTheme="minorHAnsi"/>
          <w:sz w:val="22"/>
          <w:szCs w:val="22"/>
        </w:rPr>
        <w:t>nternational Cooperation</w:t>
      </w:r>
      <w:r w:rsidR="00A23941" w:rsidRPr="00617E33">
        <w:rPr>
          <w:rFonts w:asciiTheme="minorHAnsi" w:hAnsiTheme="minorHAnsi"/>
          <w:sz w:val="22"/>
          <w:szCs w:val="22"/>
        </w:rPr>
        <w:t xml:space="preserve"> i.e. international dimension embodied in the Galway Statement on Atlantic Ocean Cooperation and its potential support to the Blue Economy</w:t>
      </w:r>
      <w:r w:rsidR="003D0F4A" w:rsidRPr="00617E33" w:rsidDel="00604561">
        <w:rPr>
          <w:rFonts w:asciiTheme="minorHAnsi" w:hAnsiTheme="minorHAnsi"/>
          <w:sz w:val="22"/>
          <w:szCs w:val="22"/>
        </w:rPr>
        <w:t xml:space="preserve"> </w:t>
      </w:r>
      <w:r w:rsidR="003D0F4A" w:rsidRPr="00617E33">
        <w:rPr>
          <w:rFonts w:asciiTheme="minorHAnsi" w:hAnsiTheme="minorHAnsi"/>
          <w:sz w:val="22"/>
          <w:szCs w:val="22"/>
        </w:rPr>
        <w:t>(Special Award)</w:t>
      </w:r>
    </w:p>
    <w:p w14:paraId="60B14401" w14:textId="77777777" w:rsidR="00A27147" w:rsidRPr="00617E33" w:rsidRDefault="00A27147" w:rsidP="002742A7">
      <w:pPr>
        <w:spacing w:before="120" w:after="120" w:line="240" w:lineRule="auto"/>
        <w:rPr>
          <w:rFonts w:cs="Tahoma"/>
          <w:color w:val="000000"/>
        </w:rPr>
      </w:pPr>
      <w:r w:rsidRPr="002742A7">
        <w:t xml:space="preserve">General contact details about the entrant(s) and the </w:t>
      </w:r>
      <w:r w:rsidR="001D3F5C" w:rsidRPr="002742A7">
        <w:t xml:space="preserve">organisation </w:t>
      </w:r>
      <w:r w:rsidRPr="002742A7">
        <w:t>they represent</w:t>
      </w:r>
      <w:r w:rsidR="000C050B" w:rsidRPr="002742A7">
        <w:t>:</w:t>
      </w:r>
    </w:p>
    <w:p w14:paraId="0B8ACF7B" w14:textId="77777777" w:rsidR="00A27147" w:rsidRPr="00617E33" w:rsidRDefault="00A27147" w:rsidP="002742A7">
      <w:pPr>
        <w:pStyle w:val="Prrafodelista"/>
        <w:numPr>
          <w:ilvl w:val="0"/>
          <w:numId w:val="3"/>
        </w:numPr>
        <w:autoSpaceDE w:val="0"/>
        <w:spacing w:before="120" w:after="120"/>
        <w:rPr>
          <w:rFonts w:asciiTheme="minorHAnsi" w:hAnsiTheme="minorHAnsi"/>
          <w:color w:val="000000"/>
          <w:sz w:val="22"/>
          <w:szCs w:val="22"/>
        </w:rPr>
      </w:pPr>
      <w:r w:rsidRPr="00617E33">
        <w:rPr>
          <w:rFonts w:asciiTheme="minorHAnsi" w:hAnsiTheme="minorHAnsi"/>
          <w:color w:val="000000"/>
          <w:sz w:val="22"/>
          <w:szCs w:val="22"/>
        </w:rPr>
        <w:t xml:space="preserve">Name of your organisation </w:t>
      </w:r>
      <w:r w:rsidR="00851FFA" w:rsidRPr="00617E33">
        <w:rPr>
          <w:rFonts w:asciiTheme="minorHAnsi" w:hAnsiTheme="minorHAnsi"/>
          <w:b/>
          <w:color w:val="000000"/>
          <w:sz w:val="22"/>
          <w:szCs w:val="22"/>
        </w:rPr>
        <w:t>(Mandatory field)</w:t>
      </w:r>
      <w:r w:rsidRPr="00617E33">
        <w:rPr>
          <w:rFonts w:asciiTheme="minorHAnsi" w:hAnsiTheme="minorHAnsi"/>
          <w:color w:val="000000"/>
          <w:sz w:val="22"/>
          <w:szCs w:val="22"/>
        </w:rPr>
        <w:t>: Legal/commercial name of the organisation should be provided.</w:t>
      </w:r>
    </w:p>
    <w:p w14:paraId="6746517C" w14:textId="77777777" w:rsidR="00A27147" w:rsidRPr="00617E33" w:rsidRDefault="00A27147" w:rsidP="002742A7">
      <w:pPr>
        <w:pStyle w:val="Prrafodelista"/>
        <w:numPr>
          <w:ilvl w:val="0"/>
          <w:numId w:val="3"/>
        </w:numPr>
        <w:autoSpaceDE w:val="0"/>
        <w:spacing w:before="120" w:after="120"/>
        <w:rPr>
          <w:rFonts w:asciiTheme="minorHAnsi" w:hAnsiTheme="minorHAnsi"/>
          <w:color w:val="000000"/>
          <w:sz w:val="22"/>
          <w:szCs w:val="22"/>
        </w:rPr>
      </w:pPr>
      <w:r w:rsidRPr="00617E33">
        <w:rPr>
          <w:rFonts w:asciiTheme="minorHAnsi" w:hAnsiTheme="minorHAnsi"/>
          <w:color w:val="000000"/>
          <w:sz w:val="22"/>
          <w:szCs w:val="22"/>
        </w:rPr>
        <w:t xml:space="preserve">Website of your </w:t>
      </w:r>
      <w:r w:rsidR="005D27A0" w:rsidRPr="00617E33">
        <w:rPr>
          <w:rFonts w:asciiTheme="minorHAnsi" w:hAnsiTheme="minorHAnsi"/>
          <w:color w:val="000000"/>
          <w:sz w:val="22"/>
          <w:szCs w:val="22"/>
        </w:rPr>
        <w:t xml:space="preserve">project or </w:t>
      </w:r>
      <w:r w:rsidRPr="00617E33">
        <w:rPr>
          <w:rFonts w:asciiTheme="minorHAnsi" w:hAnsiTheme="minorHAnsi"/>
          <w:color w:val="000000"/>
          <w:sz w:val="22"/>
          <w:szCs w:val="22"/>
        </w:rPr>
        <w:t xml:space="preserve">organisation </w:t>
      </w:r>
      <w:r w:rsidRPr="00617E33">
        <w:rPr>
          <w:rFonts w:asciiTheme="minorHAnsi" w:hAnsiTheme="minorHAnsi"/>
          <w:b/>
          <w:color w:val="000000"/>
          <w:sz w:val="22"/>
          <w:szCs w:val="22"/>
        </w:rPr>
        <w:t>(Optional field)</w:t>
      </w:r>
      <w:r w:rsidRPr="00617E33">
        <w:rPr>
          <w:rFonts w:asciiTheme="minorHAnsi" w:hAnsiTheme="minorHAnsi"/>
          <w:color w:val="000000"/>
          <w:sz w:val="22"/>
          <w:szCs w:val="22"/>
        </w:rPr>
        <w:t xml:space="preserve">: Link to </w:t>
      </w:r>
      <w:r w:rsidR="005D27A0" w:rsidRPr="00617E33">
        <w:rPr>
          <w:rFonts w:asciiTheme="minorHAnsi" w:hAnsiTheme="minorHAnsi"/>
          <w:color w:val="000000"/>
          <w:sz w:val="22"/>
          <w:szCs w:val="22"/>
        </w:rPr>
        <w:t xml:space="preserve">project’s / </w:t>
      </w:r>
      <w:r w:rsidRPr="00617E33">
        <w:rPr>
          <w:rFonts w:asciiTheme="minorHAnsi" w:hAnsiTheme="minorHAnsi"/>
          <w:color w:val="000000"/>
          <w:sz w:val="22"/>
          <w:szCs w:val="22"/>
        </w:rPr>
        <w:t>organisation’s website (if available) should be provided.</w:t>
      </w:r>
    </w:p>
    <w:p w14:paraId="0FB0FDE8" w14:textId="77777777" w:rsidR="005D27A0" w:rsidRPr="002742A7" w:rsidRDefault="00A27147" w:rsidP="002742A7">
      <w:pPr>
        <w:pStyle w:val="Prrafodelista"/>
        <w:numPr>
          <w:ilvl w:val="0"/>
          <w:numId w:val="3"/>
        </w:numPr>
        <w:autoSpaceDE w:val="0"/>
        <w:adjustRightInd w:val="0"/>
        <w:spacing w:before="120" w:after="120"/>
        <w:rPr>
          <w:rFonts w:asciiTheme="minorHAnsi" w:hAnsiTheme="minorHAnsi" w:cs="Calibri"/>
        </w:rPr>
      </w:pPr>
      <w:r w:rsidRPr="00617E33">
        <w:rPr>
          <w:rFonts w:asciiTheme="minorHAnsi" w:hAnsiTheme="minorHAnsi"/>
          <w:color w:val="000000"/>
          <w:sz w:val="22"/>
          <w:szCs w:val="22"/>
        </w:rPr>
        <w:t xml:space="preserve">Type of organisation </w:t>
      </w:r>
      <w:r w:rsidRPr="00617E33">
        <w:rPr>
          <w:rFonts w:asciiTheme="minorHAnsi" w:hAnsiTheme="minorHAnsi"/>
          <w:b/>
          <w:color w:val="000000"/>
          <w:sz w:val="22"/>
          <w:szCs w:val="22"/>
        </w:rPr>
        <w:t>(Mandatory field)</w:t>
      </w:r>
      <w:r w:rsidRPr="00617E33">
        <w:rPr>
          <w:rFonts w:asciiTheme="minorHAnsi" w:hAnsiTheme="minorHAnsi"/>
          <w:color w:val="000000"/>
          <w:sz w:val="22"/>
          <w:szCs w:val="22"/>
        </w:rPr>
        <w:t>: Please select appropriate type from menu. In case appropriate type is not listed, please fill in under “Other”.</w:t>
      </w:r>
    </w:p>
    <w:p w14:paraId="14096A6D" w14:textId="77777777" w:rsidR="005D27A0" w:rsidRPr="00617E33" w:rsidRDefault="001D3F5C"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Entrepreneurs</w:t>
      </w:r>
      <w:r w:rsidR="005D27A0" w:rsidRPr="00617E33">
        <w:rPr>
          <w:rFonts w:asciiTheme="minorHAnsi" w:hAnsiTheme="minorHAnsi"/>
          <w:sz w:val="22"/>
          <w:szCs w:val="22"/>
        </w:rPr>
        <w:t xml:space="preserve">, </w:t>
      </w:r>
    </w:p>
    <w:p w14:paraId="48449377" w14:textId="77777777" w:rsidR="00580B99" w:rsidRPr="00617E33" w:rsidRDefault="001D3F5C"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Companies</w:t>
      </w:r>
      <w:r w:rsidR="009A3415" w:rsidRPr="00617E33">
        <w:rPr>
          <w:rFonts w:asciiTheme="minorHAnsi" w:hAnsiTheme="minorHAnsi"/>
          <w:sz w:val="22"/>
          <w:szCs w:val="22"/>
        </w:rPr>
        <w:t>,</w:t>
      </w:r>
      <w:r w:rsidRPr="00617E33">
        <w:rPr>
          <w:rFonts w:asciiTheme="minorHAnsi" w:hAnsiTheme="minorHAnsi"/>
          <w:sz w:val="22"/>
          <w:szCs w:val="22"/>
        </w:rPr>
        <w:t xml:space="preserve"> </w:t>
      </w:r>
    </w:p>
    <w:p w14:paraId="09DA1B18" w14:textId="77777777" w:rsidR="005D27A0" w:rsidRPr="00617E33" w:rsidRDefault="001D3F5C"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 xml:space="preserve">Public </w:t>
      </w:r>
      <w:r w:rsidR="00580B99" w:rsidRPr="00617E33">
        <w:rPr>
          <w:rFonts w:asciiTheme="minorHAnsi" w:hAnsiTheme="minorHAnsi"/>
          <w:sz w:val="22"/>
          <w:szCs w:val="22"/>
        </w:rPr>
        <w:t>bodies</w:t>
      </w:r>
      <w:r w:rsidR="009A3415" w:rsidRPr="00617E33">
        <w:rPr>
          <w:rFonts w:asciiTheme="minorHAnsi" w:hAnsiTheme="minorHAnsi"/>
          <w:sz w:val="22"/>
          <w:szCs w:val="22"/>
        </w:rPr>
        <w:t>,</w:t>
      </w:r>
    </w:p>
    <w:p w14:paraId="0F4E198D" w14:textId="77777777" w:rsidR="005D27A0" w:rsidRPr="00617E33" w:rsidRDefault="00580B99"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Universities /</w:t>
      </w:r>
      <w:r w:rsidR="005D27A0" w:rsidRPr="00617E33">
        <w:rPr>
          <w:rFonts w:asciiTheme="minorHAnsi" w:hAnsiTheme="minorHAnsi"/>
          <w:sz w:val="22"/>
          <w:szCs w:val="22"/>
        </w:rPr>
        <w:t xml:space="preserve">research institutions, </w:t>
      </w:r>
    </w:p>
    <w:p w14:paraId="59D61A5A" w14:textId="77777777" w:rsidR="005D27A0" w:rsidRPr="00617E33" w:rsidRDefault="001D3F5C"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Associations</w:t>
      </w:r>
      <w:r w:rsidR="005D27A0" w:rsidRPr="00617E33">
        <w:rPr>
          <w:rFonts w:asciiTheme="minorHAnsi" w:hAnsiTheme="minorHAnsi"/>
          <w:sz w:val="22"/>
          <w:szCs w:val="22"/>
        </w:rPr>
        <w:t>,</w:t>
      </w:r>
    </w:p>
    <w:p w14:paraId="05BDCCBC" w14:textId="77777777" w:rsidR="005D27A0" w:rsidRPr="00617E33" w:rsidRDefault="005D27A0"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NGO’s</w:t>
      </w:r>
      <w:r w:rsidR="009A3415" w:rsidRPr="00617E33">
        <w:rPr>
          <w:rFonts w:asciiTheme="minorHAnsi" w:hAnsiTheme="minorHAnsi"/>
          <w:sz w:val="22"/>
          <w:szCs w:val="22"/>
        </w:rPr>
        <w:t>,</w:t>
      </w:r>
    </w:p>
    <w:p w14:paraId="5D63FA33" w14:textId="77777777" w:rsidR="005D27A0" w:rsidRPr="00617E33" w:rsidRDefault="001D3F5C"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sz w:val="22"/>
          <w:szCs w:val="22"/>
        </w:rPr>
        <w:t>Individuals</w:t>
      </w:r>
      <w:r w:rsidR="005D27A0" w:rsidRPr="00617E33">
        <w:rPr>
          <w:rFonts w:asciiTheme="minorHAnsi" w:hAnsiTheme="minorHAnsi"/>
          <w:sz w:val="22"/>
          <w:szCs w:val="22"/>
        </w:rPr>
        <w:t xml:space="preserve">, </w:t>
      </w:r>
    </w:p>
    <w:p w14:paraId="5F824F51" w14:textId="77777777" w:rsidR="005D27A0" w:rsidRPr="00617E33" w:rsidRDefault="001D3F5C" w:rsidP="002742A7">
      <w:pPr>
        <w:pStyle w:val="Prrafodelista"/>
        <w:numPr>
          <w:ilvl w:val="0"/>
          <w:numId w:val="5"/>
        </w:numPr>
        <w:autoSpaceDE w:val="0"/>
        <w:adjustRightInd w:val="0"/>
        <w:spacing w:before="120" w:after="120"/>
        <w:rPr>
          <w:rFonts w:asciiTheme="minorHAnsi" w:hAnsiTheme="minorHAnsi" w:cs="Calibri"/>
          <w:sz w:val="22"/>
          <w:szCs w:val="22"/>
        </w:rPr>
      </w:pPr>
      <w:r w:rsidRPr="00617E33">
        <w:rPr>
          <w:rFonts w:asciiTheme="minorHAnsi" w:hAnsiTheme="minorHAnsi" w:cs="Calibri"/>
          <w:sz w:val="22"/>
          <w:szCs w:val="22"/>
        </w:rPr>
        <w:lastRenderedPageBreak/>
        <w:t>Other</w:t>
      </w:r>
    </w:p>
    <w:p w14:paraId="2529B9A2" w14:textId="77777777" w:rsidR="005D27A0" w:rsidRPr="00617E33" w:rsidRDefault="005D27A0" w:rsidP="002742A7">
      <w:pPr>
        <w:pStyle w:val="Prrafodelista"/>
        <w:numPr>
          <w:ilvl w:val="0"/>
          <w:numId w:val="3"/>
        </w:numPr>
        <w:autoSpaceDE w:val="0"/>
        <w:adjustRightInd w:val="0"/>
        <w:spacing w:before="120" w:after="120"/>
        <w:rPr>
          <w:rFonts w:asciiTheme="minorHAnsi" w:hAnsiTheme="minorHAnsi"/>
          <w:color w:val="000000"/>
          <w:sz w:val="22"/>
          <w:szCs w:val="22"/>
        </w:rPr>
      </w:pPr>
      <w:r w:rsidRPr="00617E33">
        <w:rPr>
          <w:rFonts w:asciiTheme="minorHAnsi" w:hAnsiTheme="minorHAnsi" w:cs="Calibri"/>
          <w:sz w:val="22"/>
          <w:szCs w:val="22"/>
        </w:rPr>
        <w:t xml:space="preserve">Title, First &amp; Last Name, E‐mail, Telephone Number </w:t>
      </w:r>
      <w:r w:rsidRPr="00617E33">
        <w:rPr>
          <w:rFonts w:asciiTheme="minorHAnsi" w:hAnsiTheme="minorHAnsi" w:cs="Calibri-Bold"/>
          <w:b/>
          <w:bCs/>
          <w:sz w:val="22"/>
          <w:szCs w:val="22"/>
        </w:rPr>
        <w:t>(Mandatory fields)</w:t>
      </w:r>
      <w:r w:rsidRPr="00617E33">
        <w:rPr>
          <w:rFonts w:asciiTheme="minorHAnsi" w:hAnsiTheme="minorHAnsi" w:cs="Calibri"/>
          <w:sz w:val="22"/>
          <w:szCs w:val="22"/>
        </w:rPr>
        <w:t>: Please provide with all the requested information of the project’s responsible Contact Person.</w:t>
      </w:r>
    </w:p>
    <w:p w14:paraId="79CFDA98" w14:textId="77777777" w:rsidR="005D27A0" w:rsidRPr="00617E33" w:rsidRDefault="005D27A0" w:rsidP="002742A7">
      <w:pPr>
        <w:autoSpaceDE w:val="0"/>
        <w:spacing w:before="120" w:after="120" w:line="240" w:lineRule="auto"/>
        <w:jc w:val="both"/>
        <w:rPr>
          <w:rFonts w:cs="Tahoma"/>
          <w:color w:val="000000"/>
        </w:rPr>
      </w:pPr>
      <w:r w:rsidRPr="00617E33">
        <w:rPr>
          <w:rFonts w:cs="Tahoma"/>
          <w:color w:val="000000"/>
        </w:rPr>
        <w:t xml:space="preserve">The key elements of the project: </w:t>
      </w:r>
    </w:p>
    <w:p w14:paraId="0451BB6B" w14:textId="77777777" w:rsidR="005D27A0" w:rsidRPr="00A00805" w:rsidRDefault="005D27A0" w:rsidP="002742A7">
      <w:pPr>
        <w:pStyle w:val="Prrafodelista"/>
        <w:numPr>
          <w:ilvl w:val="0"/>
          <w:numId w:val="9"/>
        </w:numPr>
        <w:autoSpaceDE w:val="0"/>
        <w:spacing w:before="120" w:after="120"/>
        <w:ind w:left="357" w:hanging="357"/>
        <w:rPr>
          <w:rFonts w:asciiTheme="minorHAnsi" w:hAnsiTheme="minorHAnsi"/>
          <w:color w:val="000000"/>
          <w:sz w:val="22"/>
          <w:szCs w:val="22"/>
        </w:rPr>
      </w:pPr>
      <w:r w:rsidRPr="00A00805">
        <w:rPr>
          <w:rFonts w:asciiTheme="minorHAnsi" w:hAnsiTheme="minorHAnsi"/>
          <w:color w:val="000000"/>
          <w:sz w:val="22"/>
          <w:szCs w:val="22"/>
        </w:rPr>
        <w:t>Title</w:t>
      </w:r>
      <w:r w:rsidR="00AC6C2B" w:rsidRPr="00A00805">
        <w:rPr>
          <w:rFonts w:asciiTheme="minorHAnsi" w:hAnsiTheme="minorHAnsi"/>
          <w:color w:val="000000"/>
          <w:sz w:val="22"/>
          <w:szCs w:val="22"/>
        </w:rPr>
        <w:t xml:space="preserve"> </w:t>
      </w:r>
      <w:r w:rsidR="00AC6C2B" w:rsidRPr="00A00805">
        <w:rPr>
          <w:rFonts w:asciiTheme="minorHAnsi" w:hAnsiTheme="minorHAnsi" w:cs="Calibri-Bold"/>
          <w:b/>
          <w:bCs/>
          <w:sz w:val="22"/>
          <w:szCs w:val="22"/>
        </w:rPr>
        <w:t>(Mandatory field)</w:t>
      </w:r>
    </w:p>
    <w:p w14:paraId="4E8F9F22" w14:textId="77777777" w:rsidR="005D27A0" w:rsidRPr="00A00805" w:rsidRDefault="00AA1774" w:rsidP="002742A7">
      <w:pPr>
        <w:pStyle w:val="Prrafodelista"/>
        <w:numPr>
          <w:ilvl w:val="0"/>
          <w:numId w:val="9"/>
        </w:numPr>
        <w:autoSpaceDE w:val="0"/>
        <w:spacing w:before="120" w:after="120"/>
        <w:ind w:left="357" w:hanging="357"/>
        <w:rPr>
          <w:rFonts w:asciiTheme="minorHAnsi" w:hAnsiTheme="minorHAnsi"/>
          <w:color w:val="000000"/>
          <w:sz w:val="22"/>
          <w:szCs w:val="22"/>
        </w:rPr>
      </w:pPr>
      <w:r w:rsidRPr="00A00805">
        <w:rPr>
          <w:rFonts w:asciiTheme="minorHAnsi" w:hAnsiTheme="minorHAnsi"/>
          <w:color w:val="000000"/>
          <w:sz w:val="22"/>
          <w:szCs w:val="22"/>
        </w:rPr>
        <w:t>S</w:t>
      </w:r>
      <w:r w:rsidR="005D27A0" w:rsidRPr="00A00805">
        <w:rPr>
          <w:rFonts w:asciiTheme="minorHAnsi" w:hAnsiTheme="minorHAnsi"/>
          <w:color w:val="000000"/>
          <w:sz w:val="22"/>
          <w:szCs w:val="22"/>
        </w:rPr>
        <w:t xml:space="preserve">hort summary of the project </w:t>
      </w:r>
      <w:r w:rsidR="00AC6C2B" w:rsidRPr="00A00805">
        <w:rPr>
          <w:rFonts w:asciiTheme="minorHAnsi" w:hAnsiTheme="minorHAnsi" w:cs="Calibri-Bold"/>
          <w:b/>
          <w:bCs/>
          <w:sz w:val="22"/>
          <w:szCs w:val="22"/>
        </w:rPr>
        <w:t>(Mandatory field) -</w:t>
      </w:r>
      <w:r w:rsidR="005D27A0" w:rsidRPr="00A00805">
        <w:rPr>
          <w:rFonts w:asciiTheme="minorHAnsi" w:hAnsiTheme="minorHAnsi"/>
          <w:color w:val="000000"/>
          <w:sz w:val="22"/>
          <w:szCs w:val="22"/>
        </w:rPr>
        <w:t xml:space="preserve"> </w:t>
      </w:r>
      <w:r w:rsidR="00AC6C2B" w:rsidRPr="00A00805">
        <w:rPr>
          <w:rFonts w:asciiTheme="minorHAnsi" w:hAnsiTheme="minorHAnsi"/>
          <w:color w:val="000000"/>
          <w:sz w:val="22"/>
          <w:szCs w:val="22"/>
        </w:rPr>
        <w:t>(</w:t>
      </w:r>
      <w:r w:rsidR="005D27A0" w:rsidRPr="00A00805">
        <w:rPr>
          <w:rFonts w:asciiTheme="minorHAnsi" w:hAnsiTheme="minorHAnsi"/>
          <w:color w:val="000000"/>
          <w:sz w:val="22"/>
          <w:szCs w:val="22"/>
        </w:rPr>
        <w:t xml:space="preserve">maximum length of </w:t>
      </w:r>
      <w:r w:rsidR="00082DB0" w:rsidRPr="00A00805">
        <w:rPr>
          <w:rFonts w:asciiTheme="minorHAnsi" w:hAnsiTheme="minorHAnsi"/>
          <w:color w:val="000000"/>
          <w:sz w:val="22"/>
          <w:szCs w:val="22"/>
        </w:rPr>
        <w:t>150</w:t>
      </w:r>
      <w:r w:rsidR="005D27A0" w:rsidRPr="00A00805">
        <w:rPr>
          <w:rFonts w:asciiTheme="minorHAnsi" w:hAnsiTheme="minorHAnsi"/>
          <w:color w:val="000000"/>
          <w:sz w:val="22"/>
          <w:szCs w:val="22"/>
        </w:rPr>
        <w:t>0 characters (in</w:t>
      </w:r>
      <w:r w:rsidR="00591C90" w:rsidRPr="00A00805">
        <w:rPr>
          <w:rFonts w:asciiTheme="minorHAnsi" w:hAnsiTheme="minorHAnsi"/>
          <w:color w:val="000000"/>
          <w:sz w:val="22"/>
          <w:szCs w:val="22"/>
        </w:rPr>
        <w:t>cluding spacing and punctuation</w:t>
      </w:r>
      <w:r w:rsidR="005D27A0" w:rsidRPr="00A00805">
        <w:rPr>
          <w:rFonts w:asciiTheme="minorHAnsi" w:hAnsiTheme="minorHAnsi"/>
          <w:color w:val="000000"/>
          <w:sz w:val="22"/>
          <w:szCs w:val="22"/>
        </w:rPr>
        <w:t xml:space="preserve">), </w:t>
      </w:r>
    </w:p>
    <w:p w14:paraId="76D8BC15" w14:textId="7C67EDC7" w:rsidR="00AC6C2B" w:rsidRPr="00A00805" w:rsidRDefault="005D27A0" w:rsidP="002742A7">
      <w:pPr>
        <w:pStyle w:val="Prrafodelista"/>
        <w:numPr>
          <w:ilvl w:val="0"/>
          <w:numId w:val="9"/>
        </w:numPr>
        <w:autoSpaceDE w:val="0"/>
        <w:spacing w:before="120" w:after="120"/>
        <w:ind w:left="357" w:hanging="357"/>
        <w:rPr>
          <w:rFonts w:asciiTheme="minorHAnsi" w:hAnsiTheme="minorHAnsi"/>
          <w:color w:val="000000"/>
          <w:sz w:val="22"/>
          <w:szCs w:val="22"/>
        </w:rPr>
      </w:pPr>
      <w:r w:rsidRPr="00A00805">
        <w:rPr>
          <w:rFonts w:asciiTheme="minorHAnsi" w:hAnsiTheme="minorHAnsi"/>
          <w:color w:val="000000"/>
          <w:sz w:val="22"/>
          <w:szCs w:val="22"/>
        </w:rPr>
        <w:t>Time frame</w:t>
      </w:r>
      <w:r w:rsidR="003142B7" w:rsidRPr="00A00805">
        <w:rPr>
          <w:rFonts w:asciiTheme="minorHAnsi" w:hAnsiTheme="minorHAnsi"/>
          <w:color w:val="000000"/>
          <w:sz w:val="22"/>
          <w:szCs w:val="22"/>
        </w:rPr>
        <w:t xml:space="preserve"> (Start and end dates to be defined)</w:t>
      </w:r>
      <w:r w:rsidR="00AC6C2B" w:rsidRPr="00A00805">
        <w:rPr>
          <w:rFonts w:asciiTheme="minorHAnsi" w:hAnsiTheme="minorHAnsi"/>
          <w:color w:val="000000"/>
          <w:sz w:val="22"/>
          <w:szCs w:val="22"/>
        </w:rPr>
        <w:t>/duration</w:t>
      </w:r>
      <w:r w:rsidRPr="00A00805">
        <w:rPr>
          <w:rFonts w:asciiTheme="minorHAnsi" w:hAnsiTheme="minorHAnsi"/>
          <w:color w:val="000000"/>
          <w:sz w:val="22"/>
          <w:szCs w:val="22"/>
        </w:rPr>
        <w:t xml:space="preserve"> of the project</w:t>
      </w:r>
      <w:r w:rsidR="00AC6C2B" w:rsidRPr="00A00805">
        <w:rPr>
          <w:rFonts w:asciiTheme="minorHAnsi" w:hAnsiTheme="minorHAnsi"/>
          <w:color w:val="000000"/>
          <w:sz w:val="22"/>
          <w:szCs w:val="22"/>
        </w:rPr>
        <w:t xml:space="preserve"> </w:t>
      </w:r>
      <w:r w:rsidR="00AC6C2B" w:rsidRPr="00A00805">
        <w:rPr>
          <w:rFonts w:asciiTheme="minorHAnsi" w:hAnsiTheme="minorHAnsi" w:cs="Calibri-Bold"/>
          <w:b/>
          <w:bCs/>
          <w:sz w:val="22"/>
          <w:szCs w:val="22"/>
        </w:rPr>
        <w:t>(Mandatory field)</w:t>
      </w:r>
      <w:r w:rsidRPr="00A00805">
        <w:rPr>
          <w:rFonts w:asciiTheme="minorHAnsi" w:hAnsiTheme="minorHAnsi"/>
          <w:color w:val="000000"/>
          <w:sz w:val="22"/>
          <w:szCs w:val="22"/>
        </w:rPr>
        <w:t xml:space="preserve">, </w:t>
      </w:r>
    </w:p>
    <w:p w14:paraId="73B45E92" w14:textId="2C0D173C" w:rsidR="001B7327" w:rsidRPr="00A00805" w:rsidRDefault="00147A01" w:rsidP="002742A7">
      <w:pPr>
        <w:pStyle w:val="Prrafodelista"/>
        <w:numPr>
          <w:ilvl w:val="0"/>
          <w:numId w:val="9"/>
        </w:numPr>
        <w:autoSpaceDE w:val="0"/>
        <w:spacing w:before="120" w:after="120"/>
        <w:ind w:left="357" w:hanging="357"/>
        <w:rPr>
          <w:rFonts w:asciiTheme="minorHAnsi" w:hAnsiTheme="minorHAnsi"/>
          <w:color w:val="000000"/>
          <w:sz w:val="22"/>
          <w:szCs w:val="22"/>
        </w:rPr>
      </w:pPr>
      <w:r w:rsidRPr="00A00805">
        <w:rPr>
          <w:rFonts w:asciiTheme="minorHAnsi" w:hAnsiTheme="minorHAnsi"/>
          <w:color w:val="000000"/>
          <w:sz w:val="22"/>
          <w:szCs w:val="22"/>
        </w:rPr>
        <w:t>State Funding</w:t>
      </w:r>
      <w:r w:rsidRPr="002742A7">
        <w:rPr>
          <w:rFonts w:asciiTheme="minorHAnsi" w:hAnsiTheme="minorHAnsi"/>
          <w:sz w:val="22"/>
          <w:szCs w:val="22"/>
        </w:rPr>
        <w:t xml:space="preserve"> </w:t>
      </w:r>
      <w:r w:rsidRPr="00A00805">
        <w:rPr>
          <w:rFonts w:asciiTheme="minorHAnsi" w:hAnsiTheme="minorHAnsi"/>
          <w:color w:val="000000"/>
          <w:sz w:val="22"/>
          <w:szCs w:val="22"/>
        </w:rPr>
        <w:t xml:space="preserve">Authority (EC, national and/or regional authorities, private entities) </w:t>
      </w:r>
      <w:r w:rsidR="001B7327" w:rsidRPr="00A00805">
        <w:rPr>
          <w:rFonts w:asciiTheme="minorHAnsi" w:hAnsiTheme="minorHAnsi"/>
          <w:color w:val="000000"/>
          <w:sz w:val="22"/>
          <w:szCs w:val="22"/>
        </w:rPr>
        <w:t xml:space="preserve">and total </w:t>
      </w:r>
      <w:r w:rsidR="005D27A0" w:rsidRPr="00A00805">
        <w:rPr>
          <w:rFonts w:asciiTheme="minorHAnsi" w:hAnsiTheme="minorHAnsi"/>
          <w:color w:val="000000"/>
          <w:sz w:val="22"/>
          <w:szCs w:val="22"/>
        </w:rPr>
        <w:t xml:space="preserve">in Euro </w:t>
      </w:r>
      <w:r w:rsidR="001B7327" w:rsidRPr="00A00805">
        <w:rPr>
          <w:rFonts w:asciiTheme="minorHAnsi" w:hAnsiTheme="minorHAnsi" w:cs="Calibri-Bold"/>
          <w:b/>
          <w:bCs/>
          <w:sz w:val="22"/>
          <w:szCs w:val="22"/>
        </w:rPr>
        <w:t>(Mandatory field)</w:t>
      </w:r>
      <w:r w:rsidR="001B7327" w:rsidRPr="00A00805">
        <w:rPr>
          <w:rFonts w:asciiTheme="minorHAnsi" w:hAnsiTheme="minorHAnsi"/>
          <w:color w:val="000000"/>
          <w:sz w:val="22"/>
          <w:szCs w:val="22"/>
        </w:rPr>
        <w:t>,</w:t>
      </w:r>
    </w:p>
    <w:p w14:paraId="699D0B6F" w14:textId="77777777" w:rsidR="00AC6C2B" w:rsidRPr="002742A7" w:rsidRDefault="005D27A0" w:rsidP="002742A7">
      <w:pPr>
        <w:pStyle w:val="Prrafodelista"/>
        <w:numPr>
          <w:ilvl w:val="0"/>
          <w:numId w:val="9"/>
        </w:numPr>
        <w:autoSpaceDE w:val="0"/>
        <w:spacing w:before="120" w:after="120"/>
        <w:ind w:left="357" w:hanging="357"/>
        <w:rPr>
          <w:rFonts w:asciiTheme="minorHAnsi" w:hAnsiTheme="minorHAnsi"/>
          <w:sz w:val="22"/>
          <w:szCs w:val="22"/>
        </w:rPr>
      </w:pPr>
      <w:r w:rsidRPr="00A00805">
        <w:rPr>
          <w:rFonts w:asciiTheme="minorHAnsi" w:hAnsiTheme="minorHAnsi"/>
          <w:color w:val="000000"/>
          <w:sz w:val="22"/>
          <w:szCs w:val="22"/>
        </w:rPr>
        <w:t>Number of people worki</w:t>
      </w:r>
      <w:r w:rsidR="00AC6C2B" w:rsidRPr="00A00805">
        <w:rPr>
          <w:rFonts w:asciiTheme="minorHAnsi" w:hAnsiTheme="minorHAnsi"/>
          <w:color w:val="000000"/>
          <w:sz w:val="22"/>
          <w:szCs w:val="22"/>
        </w:rPr>
        <w:t xml:space="preserve">ng on the project (including </w:t>
      </w:r>
      <w:r w:rsidRPr="00A00805">
        <w:rPr>
          <w:rFonts w:asciiTheme="minorHAnsi" w:hAnsiTheme="minorHAnsi"/>
          <w:color w:val="000000"/>
          <w:sz w:val="22"/>
          <w:szCs w:val="22"/>
        </w:rPr>
        <w:t>independent workers or volunteers)</w:t>
      </w:r>
      <w:r w:rsidR="001D3F5C" w:rsidRPr="00A00805">
        <w:rPr>
          <w:rFonts w:asciiTheme="minorHAnsi" w:hAnsiTheme="minorHAnsi" w:cs="Calibri-Bold"/>
          <w:b/>
          <w:bCs/>
          <w:sz w:val="22"/>
          <w:szCs w:val="22"/>
        </w:rPr>
        <w:t xml:space="preserve"> (Mandatory field)</w:t>
      </w:r>
      <w:r w:rsidR="001D3F5C" w:rsidRPr="00A00805">
        <w:rPr>
          <w:rFonts w:asciiTheme="minorHAnsi" w:hAnsiTheme="minorHAnsi"/>
          <w:color w:val="000000"/>
          <w:sz w:val="22"/>
          <w:szCs w:val="22"/>
        </w:rPr>
        <w:t>,</w:t>
      </w:r>
    </w:p>
    <w:p w14:paraId="48CCA007" w14:textId="3A19EB0C" w:rsidR="004D19C7" w:rsidRPr="002742A7" w:rsidRDefault="004D19C7" w:rsidP="002742A7">
      <w:pPr>
        <w:pStyle w:val="Prrafodelista"/>
        <w:numPr>
          <w:ilvl w:val="0"/>
          <w:numId w:val="9"/>
        </w:numPr>
        <w:autoSpaceDE w:val="0"/>
        <w:spacing w:before="120" w:after="120"/>
        <w:ind w:left="357" w:hanging="357"/>
        <w:rPr>
          <w:rFonts w:asciiTheme="minorHAnsi" w:hAnsiTheme="minorHAnsi"/>
          <w:color w:val="000000"/>
          <w:sz w:val="22"/>
          <w:szCs w:val="22"/>
        </w:rPr>
      </w:pPr>
      <w:r w:rsidRPr="002742A7">
        <w:rPr>
          <w:rFonts w:asciiTheme="minorHAnsi" w:hAnsiTheme="minorHAnsi"/>
          <w:color w:val="000000"/>
          <w:sz w:val="22"/>
          <w:szCs w:val="22"/>
        </w:rPr>
        <w:t>A project description must be provided</w:t>
      </w:r>
      <w:r w:rsidR="00061228" w:rsidRPr="002742A7">
        <w:rPr>
          <w:rFonts w:asciiTheme="minorHAnsi" w:hAnsiTheme="minorHAnsi"/>
          <w:color w:val="000000"/>
          <w:sz w:val="22"/>
          <w:szCs w:val="22"/>
        </w:rPr>
        <w:t xml:space="preserve"> (maximum length of 400 characters - including spacing and punctuation - for each of the following fields)</w:t>
      </w:r>
      <w:r w:rsidRPr="002742A7">
        <w:rPr>
          <w:rFonts w:asciiTheme="minorHAnsi" w:hAnsiTheme="minorHAnsi"/>
          <w:color w:val="000000"/>
          <w:sz w:val="22"/>
          <w:szCs w:val="22"/>
        </w:rPr>
        <w:t>, including the following information</w:t>
      </w:r>
      <w:r w:rsidR="008069CB" w:rsidRPr="002742A7">
        <w:rPr>
          <w:rFonts w:asciiTheme="minorHAnsi" w:hAnsiTheme="minorHAnsi"/>
          <w:color w:val="000000"/>
          <w:sz w:val="22"/>
          <w:szCs w:val="22"/>
        </w:rPr>
        <w:t xml:space="preserve"> (</w:t>
      </w:r>
      <w:r w:rsidR="008069CB" w:rsidRPr="002742A7">
        <w:rPr>
          <w:rFonts w:asciiTheme="minorHAnsi" w:hAnsiTheme="minorHAnsi"/>
          <w:b/>
          <w:color w:val="000000"/>
          <w:sz w:val="22"/>
          <w:szCs w:val="22"/>
        </w:rPr>
        <w:t>Mandatory fields</w:t>
      </w:r>
      <w:r w:rsidR="008069CB" w:rsidRPr="002742A7">
        <w:rPr>
          <w:rFonts w:asciiTheme="minorHAnsi" w:hAnsiTheme="minorHAnsi"/>
          <w:color w:val="000000"/>
          <w:sz w:val="22"/>
          <w:szCs w:val="22"/>
        </w:rPr>
        <w:t>)</w:t>
      </w:r>
      <w:r w:rsidRPr="002742A7">
        <w:rPr>
          <w:rFonts w:asciiTheme="minorHAnsi" w:hAnsiTheme="minorHAnsi"/>
          <w:color w:val="000000"/>
          <w:sz w:val="22"/>
          <w:szCs w:val="22"/>
        </w:rPr>
        <w:t xml:space="preserve">: </w:t>
      </w:r>
    </w:p>
    <w:p w14:paraId="1AF8C50F" w14:textId="77777777" w:rsidR="004D19C7" w:rsidRPr="00A00805" w:rsidRDefault="00250BA6" w:rsidP="002742A7">
      <w:pPr>
        <w:pStyle w:val="Prrafodelista"/>
        <w:numPr>
          <w:ilvl w:val="1"/>
          <w:numId w:val="9"/>
        </w:numPr>
        <w:spacing w:before="120" w:after="120"/>
        <w:rPr>
          <w:rFonts w:asciiTheme="minorHAnsi" w:hAnsiTheme="minorHAnsi"/>
          <w:sz w:val="22"/>
          <w:szCs w:val="22"/>
        </w:rPr>
      </w:pPr>
      <w:r w:rsidRPr="00A00805">
        <w:rPr>
          <w:rFonts w:asciiTheme="minorHAnsi" w:hAnsiTheme="minorHAnsi"/>
          <w:sz w:val="22"/>
          <w:szCs w:val="22"/>
        </w:rPr>
        <w:t xml:space="preserve">What are the </w:t>
      </w:r>
      <w:r w:rsidR="004D19C7" w:rsidRPr="00A00805">
        <w:rPr>
          <w:rFonts w:asciiTheme="minorHAnsi" w:hAnsiTheme="minorHAnsi"/>
          <w:sz w:val="22"/>
          <w:szCs w:val="22"/>
        </w:rPr>
        <w:t>project objectives</w:t>
      </w:r>
      <w:r w:rsidRPr="00A00805">
        <w:rPr>
          <w:rFonts w:asciiTheme="minorHAnsi" w:hAnsiTheme="minorHAnsi"/>
          <w:sz w:val="22"/>
          <w:szCs w:val="22"/>
        </w:rPr>
        <w:t>?</w:t>
      </w:r>
      <w:r w:rsidR="004D19C7" w:rsidRPr="00A00805">
        <w:rPr>
          <w:rFonts w:asciiTheme="minorHAnsi" w:hAnsiTheme="minorHAnsi"/>
          <w:sz w:val="22"/>
          <w:szCs w:val="22"/>
        </w:rPr>
        <w:t xml:space="preserve"> </w:t>
      </w:r>
    </w:p>
    <w:p w14:paraId="54AC9741" w14:textId="77777777" w:rsidR="004D19C7" w:rsidRPr="00A00805" w:rsidRDefault="004D19C7" w:rsidP="002742A7">
      <w:pPr>
        <w:pStyle w:val="Prrafodelista"/>
        <w:numPr>
          <w:ilvl w:val="1"/>
          <w:numId w:val="9"/>
        </w:numPr>
        <w:spacing w:before="120" w:after="120"/>
        <w:rPr>
          <w:rFonts w:asciiTheme="minorHAnsi" w:hAnsiTheme="minorHAnsi"/>
          <w:sz w:val="22"/>
          <w:szCs w:val="22"/>
        </w:rPr>
      </w:pPr>
      <w:r w:rsidRPr="00A00805">
        <w:rPr>
          <w:rFonts w:asciiTheme="minorHAnsi" w:hAnsiTheme="minorHAnsi"/>
          <w:sz w:val="22"/>
          <w:szCs w:val="22"/>
        </w:rPr>
        <w:t xml:space="preserve">How </w:t>
      </w:r>
      <w:r w:rsidR="00CC434B" w:rsidRPr="00A00805">
        <w:rPr>
          <w:rFonts w:asciiTheme="minorHAnsi" w:hAnsiTheme="minorHAnsi"/>
          <w:sz w:val="22"/>
          <w:szCs w:val="22"/>
        </w:rPr>
        <w:t xml:space="preserve">was/is </w:t>
      </w:r>
      <w:r w:rsidRPr="00A00805">
        <w:rPr>
          <w:rFonts w:asciiTheme="minorHAnsi" w:hAnsiTheme="minorHAnsi"/>
          <w:sz w:val="22"/>
          <w:szCs w:val="22"/>
        </w:rPr>
        <w:t>the project implemented</w:t>
      </w:r>
      <w:r w:rsidR="00250BA6" w:rsidRPr="00A00805">
        <w:rPr>
          <w:rFonts w:asciiTheme="minorHAnsi" w:hAnsiTheme="minorHAnsi"/>
          <w:sz w:val="22"/>
          <w:szCs w:val="22"/>
        </w:rPr>
        <w:t>?</w:t>
      </w:r>
      <w:r w:rsidRPr="00A00805">
        <w:rPr>
          <w:rFonts w:asciiTheme="minorHAnsi" w:hAnsiTheme="minorHAnsi"/>
          <w:sz w:val="22"/>
          <w:szCs w:val="22"/>
        </w:rPr>
        <w:t xml:space="preserve"> </w:t>
      </w:r>
    </w:p>
    <w:p w14:paraId="7C338B66" w14:textId="77777777" w:rsidR="00250BA6" w:rsidRPr="00A00805" w:rsidRDefault="00250BA6" w:rsidP="002742A7">
      <w:pPr>
        <w:pStyle w:val="Prrafodelista"/>
        <w:numPr>
          <w:ilvl w:val="1"/>
          <w:numId w:val="9"/>
        </w:numPr>
        <w:spacing w:before="120" w:after="120"/>
        <w:rPr>
          <w:rFonts w:asciiTheme="minorHAnsi" w:hAnsiTheme="minorHAnsi"/>
          <w:sz w:val="22"/>
          <w:szCs w:val="22"/>
        </w:rPr>
      </w:pPr>
      <w:r w:rsidRPr="00A00805">
        <w:rPr>
          <w:rFonts w:asciiTheme="minorHAnsi" w:hAnsiTheme="minorHAnsi"/>
          <w:sz w:val="22"/>
          <w:szCs w:val="22"/>
        </w:rPr>
        <w:t>What is the best practice that is demonstrated by this project?</w:t>
      </w:r>
    </w:p>
    <w:p w14:paraId="6077D2BF" w14:textId="77777777" w:rsidR="004D19C7" w:rsidRPr="00A00805" w:rsidRDefault="00250BA6" w:rsidP="002742A7">
      <w:pPr>
        <w:pStyle w:val="Prrafodelista"/>
        <w:numPr>
          <w:ilvl w:val="1"/>
          <w:numId w:val="9"/>
        </w:numPr>
        <w:spacing w:before="120" w:after="120"/>
        <w:rPr>
          <w:rFonts w:asciiTheme="minorHAnsi" w:hAnsiTheme="minorHAnsi"/>
          <w:sz w:val="22"/>
          <w:szCs w:val="22"/>
        </w:rPr>
      </w:pPr>
      <w:r w:rsidRPr="00A00805">
        <w:rPr>
          <w:rFonts w:asciiTheme="minorHAnsi" w:hAnsiTheme="minorHAnsi"/>
          <w:sz w:val="22"/>
          <w:szCs w:val="22"/>
        </w:rPr>
        <w:t xml:space="preserve">What are the </w:t>
      </w:r>
      <w:r w:rsidR="004D19C7" w:rsidRPr="00A00805">
        <w:rPr>
          <w:rFonts w:asciiTheme="minorHAnsi" w:hAnsiTheme="minorHAnsi"/>
          <w:sz w:val="22"/>
          <w:szCs w:val="22"/>
        </w:rPr>
        <w:t>results achieved to date</w:t>
      </w:r>
      <w:r w:rsidR="00CD06EE" w:rsidRPr="00A00805">
        <w:rPr>
          <w:rFonts w:asciiTheme="minorHAnsi" w:hAnsiTheme="minorHAnsi"/>
          <w:sz w:val="22"/>
          <w:szCs w:val="22"/>
        </w:rPr>
        <w:t>?</w:t>
      </w:r>
      <w:r w:rsidR="004D19C7" w:rsidRPr="00A00805">
        <w:rPr>
          <w:rFonts w:asciiTheme="minorHAnsi" w:hAnsiTheme="minorHAnsi"/>
          <w:sz w:val="22"/>
          <w:szCs w:val="22"/>
        </w:rPr>
        <w:t xml:space="preserve"> </w:t>
      </w:r>
    </w:p>
    <w:p w14:paraId="6FDCCB9D" w14:textId="77777777" w:rsidR="00250BA6" w:rsidRPr="00A00805" w:rsidRDefault="00250BA6" w:rsidP="002742A7">
      <w:pPr>
        <w:pStyle w:val="Prrafodelista"/>
        <w:numPr>
          <w:ilvl w:val="1"/>
          <w:numId w:val="9"/>
        </w:numPr>
        <w:spacing w:before="120" w:after="120"/>
        <w:rPr>
          <w:rFonts w:asciiTheme="minorHAnsi" w:hAnsiTheme="minorHAnsi"/>
          <w:sz w:val="22"/>
          <w:szCs w:val="22"/>
        </w:rPr>
      </w:pPr>
      <w:r w:rsidRPr="00A00805">
        <w:rPr>
          <w:rFonts w:asciiTheme="minorHAnsi" w:hAnsiTheme="minorHAnsi"/>
          <w:sz w:val="22"/>
          <w:szCs w:val="22"/>
        </w:rPr>
        <w:t>How can the aforementioned results be transferred to other organisations or sub-regions/regions/member states?</w:t>
      </w:r>
    </w:p>
    <w:p w14:paraId="047C4B43" w14:textId="77777777" w:rsidR="00250BA6" w:rsidRPr="002742A7" w:rsidRDefault="00250BA6" w:rsidP="002742A7">
      <w:pPr>
        <w:pStyle w:val="Prrafodelista"/>
        <w:numPr>
          <w:ilvl w:val="1"/>
          <w:numId w:val="9"/>
        </w:numPr>
        <w:spacing w:before="120" w:after="120"/>
        <w:rPr>
          <w:rFonts w:asciiTheme="minorHAnsi" w:hAnsiTheme="minorHAnsi"/>
          <w:color w:val="000000"/>
          <w:sz w:val="22"/>
          <w:szCs w:val="22"/>
        </w:rPr>
      </w:pPr>
      <w:r w:rsidRPr="002742A7">
        <w:rPr>
          <w:rFonts w:asciiTheme="minorHAnsi" w:hAnsiTheme="minorHAnsi"/>
          <w:color w:val="000000"/>
          <w:sz w:val="22"/>
          <w:szCs w:val="22"/>
        </w:rPr>
        <w:t>What future development activity is planned for the project?</w:t>
      </w:r>
    </w:p>
    <w:p w14:paraId="7FF983B7" w14:textId="30289B1E" w:rsidR="00BA0FB1" w:rsidRPr="002742A7" w:rsidRDefault="007C6EF9" w:rsidP="002742A7">
      <w:pPr>
        <w:pStyle w:val="Prrafodelista"/>
        <w:numPr>
          <w:ilvl w:val="0"/>
          <w:numId w:val="9"/>
        </w:numPr>
        <w:autoSpaceDE w:val="0"/>
        <w:spacing w:before="120" w:after="120"/>
        <w:ind w:left="357" w:hanging="357"/>
        <w:rPr>
          <w:b/>
          <w:color w:val="000000"/>
        </w:rPr>
      </w:pPr>
      <w:r w:rsidRPr="002742A7">
        <w:rPr>
          <w:rFonts w:asciiTheme="minorHAnsi" w:hAnsiTheme="minorHAnsi"/>
          <w:color w:val="000000"/>
          <w:sz w:val="22"/>
          <w:szCs w:val="22"/>
        </w:rPr>
        <w:t xml:space="preserve">Please upload one image (Max size </w:t>
      </w:r>
      <w:r w:rsidR="003D0F4A" w:rsidRPr="002742A7">
        <w:rPr>
          <w:rFonts w:asciiTheme="minorHAnsi" w:hAnsiTheme="minorHAnsi"/>
          <w:color w:val="000000"/>
          <w:sz w:val="22"/>
          <w:szCs w:val="22"/>
        </w:rPr>
        <w:t>2MB</w:t>
      </w:r>
      <w:r w:rsidRPr="002742A7">
        <w:rPr>
          <w:rFonts w:asciiTheme="minorHAnsi" w:hAnsiTheme="minorHAnsi"/>
          <w:color w:val="000000"/>
          <w:sz w:val="22"/>
          <w:szCs w:val="22"/>
        </w:rPr>
        <w:t>) that best represents the project</w:t>
      </w:r>
      <w:r w:rsidR="008069CB" w:rsidRPr="002742A7">
        <w:rPr>
          <w:rFonts w:asciiTheme="minorHAnsi" w:hAnsiTheme="minorHAnsi"/>
          <w:color w:val="000000"/>
        </w:rPr>
        <w:t xml:space="preserve"> </w:t>
      </w:r>
      <w:r w:rsidR="00AC6C2B" w:rsidRPr="002742A7">
        <w:rPr>
          <w:rFonts w:asciiTheme="minorHAnsi" w:hAnsiTheme="minorHAnsi"/>
          <w:b/>
          <w:color w:val="000000"/>
        </w:rPr>
        <w:t>(Optional field)</w:t>
      </w:r>
    </w:p>
    <w:p w14:paraId="4F9599AF" w14:textId="53D98382" w:rsidR="009A3415" w:rsidRPr="002742A7" w:rsidRDefault="00CD06EE" w:rsidP="002742A7">
      <w:pPr>
        <w:pStyle w:val="Prrafodelista"/>
        <w:numPr>
          <w:ilvl w:val="0"/>
          <w:numId w:val="9"/>
        </w:numPr>
        <w:autoSpaceDE w:val="0"/>
        <w:spacing w:before="120" w:after="120"/>
        <w:ind w:left="357" w:hanging="357"/>
        <w:rPr>
          <w:rFonts w:asciiTheme="minorHAnsi" w:hAnsiTheme="minorHAnsi"/>
        </w:rPr>
      </w:pPr>
      <w:r w:rsidRPr="002742A7">
        <w:rPr>
          <w:rFonts w:asciiTheme="minorHAnsi" w:hAnsiTheme="minorHAnsi"/>
          <w:color w:val="000000"/>
          <w:sz w:val="22"/>
          <w:szCs w:val="22"/>
        </w:rPr>
        <w:t xml:space="preserve">Please upload up </w:t>
      </w:r>
      <w:r w:rsidR="00A27147" w:rsidRPr="002742A7">
        <w:rPr>
          <w:rFonts w:asciiTheme="minorHAnsi" w:hAnsiTheme="minorHAnsi"/>
          <w:color w:val="000000"/>
          <w:sz w:val="22"/>
          <w:szCs w:val="22"/>
        </w:rPr>
        <w:t>to three links to websites, social media platforms, intranet sites or online</w:t>
      </w:r>
      <w:r w:rsidR="00A27147" w:rsidRPr="002742A7">
        <w:rPr>
          <w:rFonts w:asciiTheme="minorHAnsi" w:hAnsiTheme="minorHAnsi"/>
          <w:sz w:val="22"/>
          <w:szCs w:val="22"/>
        </w:rPr>
        <w:t xml:space="preserve"> videos</w:t>
      </w:r>
      <w:r w:rsidR="00BA0FB1" w:rsidRPr="002742A7">
        <w:rPr>
          <w:rFonts w:asciiTheme="minorHAnsi" w:hAnsiTheme="minorHAnsi"/>
          <w:sz w:val="22"/>
          <w:szCs w:val="22"/>
        </w:rPr>
        <w:t>. W</w:t>
      </w:r>
      <w:r w:rsidR="00937CAB" w:rsidRPr="002742A7">
        <w:rPr>
          <w:rFonts w:asciiTheme="minorHAnsi" w:hAnsiTheme="minorHAnsi"/>
          <w:sz w:val="22"/>
          <w:szCs w:val="22"/>
        </w:rPr>
        <w:t xml:space="preserve">ebsite links could also feature relevant publications, brochures, press releases or reports. </w:t>
      </w:r>
      <w:r w:rsidR="00937CAB" w:rsidRPr="002742A7">
        <w:rPr>
          <w:rFonts w:asciiTheme="minorHAnsi" w:hAnsiTheme="minorHAnsi"/>
          <w:b/>
          <w:sz w:val="22"/>
          <w:szCs w:val="22"/>
        </w:rPr>
        <w:t>(</w:t>
      </w:r>
      <w:r w:rsidR="00AC6C2B" w:rsidRPr="002742A7">
        <w:rPr>
          <w:rFonts w:asciiTheme="minorHAnsi" w:hAnsiTheme="minorHAnsi"/>
          <w:b/>
          <w:sz w:val="22"/>
          <w:szCs w:val="22"/>
        </w:rPr>
        <w:t>Optional field)</w:t>
      </w:r>
    </w:p>
    <w:p w14:paraId="4A44D8A4" w14:textId="77777777" w:rsidR="00617E33" w:rsidRPr="0021444F" w:rsidRDefault="00617E33" w:rsidP="002742A7"/>
    <w:p w14:paraId="3935BC7F" w14:textId="663773B8" w:rsidR="007C6EF9" w:rsidRPr="002742A7" w:rsidRDefault="007C6EF9" w:rsidP="002742A7">
      <w:pPr>
        <w:pStyle w:val="Ttulo3"/>
        <w:spacing w:before="120" w:after="120" w:line="240" w:lineRule="auto"/>
        <w:jc w:val="both"/>
        <w:rPr>
          <w:rFonts w:asciiTheme="minorHAnsi" w:hAnsiTheme="minorHAnsi"/>
        </w:rPr>
      </w:pPr>
      <w:r w:rsidRPr="002742A7">
        <w:rPr>
          <w:rFonts w:asciiTheme="minorHAnsi" w:hAnsiTheme="minorHAnsi"/>
        </w:rPr>
        <w:t>Atlantic Project Awards – The judging process &amp; Jury</w:t>
      </w:r>
    </w:p>
    <w:p w14:paraId="48179F46" w14:textId="77777777" w:rsidR="00B2647A" w:rsidRPr="00617E33" w:rsidRDefault="007C6EF9" w:rsidP="002742A7">
      <w:pPr>
        <w:autoSpaceDE w:val="0"/>
        <w:spacing w:before="120" w:after="120" w:line="240" w:lineRule="auto"/>
        <w:jc w:val="both"/>
        <w:rPr>
          <w:rFonts w:cs="Tahoma"/>
          <w:color w:val="000000"/>
        </w:rPr>
      </w:pPr>
      <w:r w:rsidRPr="00617E33">
        <w:rPr>
          <w:rFonts w:cs="Tahoma"/>
          <w:color w:val="000000"/>
        </w:rPr>
        <w:t xml:space="preserve">The applicants will be judged according to the relevance of the given project to </w:t>
      </w:r>
      <w:r w:rsidR="009A3415" w:rsidRPr="00617E33">
        <w:rPr>
          <w:rFonts w:cs="Tahoma"/>
          <w:color w:val="000000"/>
        </w:rPr>
        <w:t xml:space="preserve">a </w:t>
      </w:r>
      <w:r w:rsidRPr="00617E33">
        <w:rPr>
          <w:rFonts w:cs="Tahoma"/>
          <w:color w:val="000000"/>
        </w:rPr>
        <w:t xml:space="preserve">set of criteria.  </w:t>
      </w:r>
      <w:r w:rsidR="00AE12D3" w:rsidRPr="00617E33">
        <w:rPr>
          <w:rFonts w:cs="Tahoma"/>
          <w:color w:val="000000"/>
        </w:rPr>
        <w:t>The jury will review all applications and score each entry against</w:t>
      </w:r>
      <w:r w:rsidR="00B2647A" w:rsidRPr="00617E33">
        <w:rPr>
          <w:rFonts w:cs="Tahoma"/>
          <w:color w:val="000000"/>
        </w:rPr>
        <w:t>:</w:t>
      </w:r>
    </w:p>
    <w:p w14:paraId="4AA9FAF8" w14:textId="7800D541" w:rsidR="00B2647A" w:rsidRPr="002742A7" w:rsidRDefault="00B2647A" w:rsidP="002742A7">
      <w:pPr>
        <w:pStyle w:val="Prrafodelista"/>
        <w:numPr>
          <w:ilvl w:val="0"/>
          <w:numId w:val="13"/>
        </w:numPr>
        <w:autoSpaceDE w:val="0"/>
        <w:spacing w:before="120" w:after="120"/>
        <w:rPr>
          <w:rFonts w:asciiTheme="minorHAnsi" w:hAnsiTheme="minorHAnsi"/>
          <w:color w:val="000000"/>
        </w:rPr>
      </w:pPr>
      <w:r w:rsidRPr="00617E33">
        <w:rPr>
          <w:rFonts w:asciiTheme="minorHAnsi" w:eastAsiaTheme="minorHAnsi" w:hAnsiTheme="minorHAnsi"/>
          <w:color w:val="000000"/>
          <w:sz w:val="22"/>
          <w:szCs w:val="22"/>
          <w:lang w:eastAsia="en-US"/>
        </w:rPr>
        <w:t>Relevance of the strategy of the project for AAA priorit</w:t>
      </w:r>
      <w:r w:rsidR="00F92AE0" w:rsidRPr="00617E33">
        <w:rPr>
          <w:rFonts w:asciiTheme="minorHAnsi" w:eastAsiaTheme="minorHAnsi" w:hAnsiTheme="minorHAnsi"/>
          <w:color w:val="000000"/>
          <w:sz w:val="22"/>
          <w:szCs w:val="22"/>
          <w:lang w:eastAsia="en-US"/>
        </w:rPr>
        <w:t>ies;</w:t>
      </w:r>
    </w:p>
    <w:p w14:paraId="602AC906" w14:textId="051F0294" w:rsidR="00B2647A" w:rsidRPr="002742A7" w:rsidRDefault="00B2647A" w:rsidP="002742A7">
      <w:pPr>
        <w:pStyle w:val="Prrafodelista"/>
        <w:numPr>
          <w:ilvl w:val="0"/>
          <w:numId w:val="13"/>
        </w:numPr>
        <w:autoSpaceDE w:val="0"/>
        <w:spacing w:before="120" w:after="120"/>
        <w:rPr>
          <w:rFonts w:asciiTheme="minorHAnsi" w:hAnsiTheme="minorHAnsi"/>
          <w:color w:val="000000"/>
        </w:rPr>
      </w:pPr>
      <w:r w:rsidRPr="00617E33">
        <w:rPr>
          <w:rFonts w:asciiTheme="minorHAnsi" w:eastAsiaTheme="minorHAnsi" w:hAnsiTheme="minorHAnsi"/>
          <w:color w:val="000000"/>
          <w:sz w:val="22"/>
          <w:szCs w:val="22"/>
          <w:lang w:eastAsia="en-US"/>
        </w:rPr>
        <w:t>Level of innovation of the project in terms of targeted or achieved results and working methods.</w:t>
      </w:r>
    </w:p>
    <w:p w14:paraId="11B28990" w14:textId="5ABC2D30" w:rsidR="00B2647A" w:rsidRPr="002742A7" w:rsidRDefault="00B2647A" w:rsidP="002742A7">
      <w:pPr>
        <w:pStyle w:val="Prrafodelista"/>
        <w:numPr>
          <w:ilvl w:val="0"/>
          <w:numId w:val="13"/>
        </w:numPr>
        <w:autoSpaceDE w:val="0"/>
        <w:spacing w:before="120" w:after="120"/>
        <w:rPr>
          <w:rFonts w:asciiTheme="minorHAnsi" w:hAnsiTheme="minorHAnsi"/>
          <w:color w:val="000000"/>
        </w:rPr>
      </w:pPr>
      <w:r w:rsidRPr="00617E33">
        <w:rPr>
          <w:rFonts w:asciiTheme="minorHAnsi" w:eastAsiaTheme="minorHAnsi" w:hAnsiTheme="minorHAnsi"/>
          <w:color w:val="000000"/>
          <w:sz w:val="22"/>
          <w:szCs w:val="22"/>
          <w:lang w:eastAsia="en-US"/>
        </w:rPr>
        <w:lastRenderedPageBreak/>
        <w:t>Degree of project completion;</w:t>
      </w:r>
    </w:p>
    <w:p w14:paraId="001E6900" w14:textId="2D131495" w:rsidR="00B2647A" w:rsidRPr="002742A7" w:rsidRDefault="00B2647A" w:rsidP="002742A7">
      <w:pPr>
        <w:pStyle w:val="Prrafodelista"/>
        <w:numPr>
          <w:ilvl w:val="0"/>
          <w:numId w:val="13"/>
        </w:numPr>
        <w:autoSpaceDE w:val="0"/>
        <w:spacing w:before="120" w:after="120"/>
        <w:rPr>
          <w:rFonts w:asciiTheme="minorHAnsi" w:hAnsiTheme="minorHAnsi"/>
          <w:color w:val="000000"/>
        </w:rPr>
      </w:pPr>
      <w:r w:rsidRPr="00617E33">
        <w:rPr>
          <w:rFonts w:asciiTheme="minorHAnsi" w:eastAsiaTheme="minorHAnsi" w:hAnsiTheme="minorHAnsi"/>
          <w:color w:val="000000"/>
          <w:sz w:val="22"/>
          <w:szCs w:val="22"/>
          <w:lang w:eastAsia="en-US"/>
        </w:rPr>
        <w:t>Transferable results of the project for the benefit of the AAP development/implementation.</w:t>
      </w:r>
    </w:p>
    <w:p w14:paraId="0918E4CD" w14:textId="614A7B8E" w:rsidR="00AE12D3" w:rsidRPr="00617E33" w:rsidRDefault="00AE12D3" w:rsidP="002742A7">
      <w:pPr>
        <w:autoSpaceDE w:val="0"/>
        <w:spacing w:before="120" w:after="120" w:line="240" w:lineRule="auto"/>
        <w:jc w:val="both"/>
        <w:rPr>
          <w:rFonts w:cs="Tahoma"/>
          <w:color w:val="000000"/>
        </w:rPr>
      </w:pPr>
      <w:r w:rsidRPr="00617E33">
        <w:rPr>
          <w:rFonts w:cs="Tahoma"/>
          <w:color w:val="000000"/>
        </w:rPr>
        <w:t>There will be one winner per category.</w:t>
      </w:r>
    </w:p>
    <w:p w14:paraId="7AD27C9C" w14:textId="77777777" w:rsidR="00A46F4B" w:rsidRPr="00617E33" w:rsidRDefault="00A46F4B" w:rsidP="002742A7">
      <w:pPr>
        <w:spacing w:before="120" w:after="120" w:line="240" w:lineRule="auto"/>
        <w:contextualSpacing/>
        <w:jc w:val="both"/>
        <w:rPr>
          <w:rFonts w:eastAsia="Times New Roman" w:cs="Times New Roman"/>
        </w:rPr>
      </w:pPr>
      <w:r w:rsidRPr="00617E33">
        <w:rPr>
          <w:rFonts w:eastAsia="Times New Roman" w:cs="Times New Roman"/>
        </w:rPr>
        <w:t>The composition of the Award jury will remain the same as for the 1st Atlantic Project Awards in 2016. This suggestion will be put forward for confirmation at the ASG meeting on 06/04/2017.</w:t>
      </w:r>
    </w:p>
    <w:p w14:paraId="43A932BC" w14:textId="5A96F9B4" w:rsidR="00B2647A" w:rsidRPr="00617E33" w:rsidRDefault="007C6EF9" w:rsidP="002742A7">
      <w:pPr>
        <w:autoSpaceDE w:val="0"/>
        <w:spacing w:before="120" w:after="120" w:line="240" w:lineRule="auto"/>
        <w:jc w:val="both"/>
        <w:rPr>
          <w:rFonts w:cs="Tahoma"/>
          <w:color w:val="000000"/>
        </w:rPr>
      </w:pPr>
      <w:r w:rsidRPr="00617E33">
        <w:rPr>
          <w:rFonts w:cs="Tahoma"/>
          <w:color w:val="000000"/>
        </w:rPr>
        <w:t xml:space="preserve">The jury will comprise </w:t>
      </w:r>
      <w:r w:rsidR="00B2647A" w:rsidRPr="00617E33">
        <w:rPr>
          <w:rFonts w:cs="Tahoma"/>
          <w:color w:val="000000"/>
        </w:rPr>
        <w:t xml:space="preserve">up to </w:t>
      </w:r>
      <w:r w:rsidR="00C83433" w:rsidRPr="00617E33">
        <w:rPr>
          <w:rFonts w:cs="Tahoma"/>
          <w:color w:val="000000"/>
        </w:rPr>
        <w:t>7</w:t>
      </w:r>
      <w:r w:rsidRPr="00617E33">
        <w:rPr>
          <w:rFonts w:cs="Tahoma"/>
          <w:color w:val="000000"/>
        </w:rPr>
        <w:t xml:space="preserve"> judges </w:t>
      </w:r>
      <w:r w:rsidR="00B2647A" w:rsidRPr="00617E33">
        <w:rPr>
          <w:rFonts w:cs="Tahoma"/>
          <w:color w:val="000000"/>
        </w:rPr>
        <w:t xml:space="preserve">to be identified among the following list: </w:t>
      </w:r>
    </w:p>
    <w:p w14:paraId="4F36CDFE" w14:textId="3E5ABB53" w:rsidR="00B2647A" w:rsidRPr="00617E33" w:rsidRDefault="007C6EF9" w:rsidP="002742A7">
      <w:pPr>
        <w:pStyle w:val="Prrafodelista"/>
        <w:numPr>
          <w:ilvl w:val="0"/>
          <w:numId w:val="14"/>
        </w:numPr>
        <w:autoSpaceDE w:val="0"/>
        <w:spacing w:before="120" w:after="120"/>
        <w:rPr>
          <w:rFonts w:asciiTheme="minorHAnsi" w:eastAsiaTheme="minorHAnsi" w:hAnsiTheme="minorHAnsi"/>
          <w:color w:val="000000"/>
          <w:sz w:val="22"/>
          <w:szCs w:val="22"/>
          <w:lang w:eastAsia="en-US"/>
        </w:rPr>
      </w:pPr>
      <w:r w:rsidRPr="00617E33">
        <w:rPr>
          <w:rFonts w:asciiTheme="minorHAnsi" w:eastAsiaTheme="minorHAnsi" w:hAnsiTheme="minorHAnsi"/>
          <w:color w:val="000000"/>
          <w:sz w:val="22"/>
          <w:szCs w:val="22"/>
          <w:lang w:eastAsia="en-US"/>
        </w:rPr>
        <w:t xml:space="preserve">representatives </w:t>
      </w:r>
      <w:r w:rsidR="001F2B9F" w:rsidRPr="00617E33">
        <w:rPr>
          <w:rFonts w:asciiTheme="minorHAnsi" w:eastAsiaTheme="minorHAnsi" w:hAnsiTheme="minorHAnsi"/>
          <w:color w:val="000000"/>
          <w:sz w:val="22"/>
          <w:szCs w:val="22"/>
          <w:lang w:eastAsia="en-US"/>
        </w:rPr>
        <w:t xml:space="preserve">from the EU Commission </w:t>
      </w:r>
      <w:r w:rsidRPr="00617E33">
        <w:rPr>
          <w:rFonts w:asciiTheme="minorHAnsi" w:eastAsiaTheme="minorHAnsi" w:hAnsiTheme="minorHAnsi"/>
          <w:color w:val="000000"/>
          <w:sz w:val="22"/>
          <w:szCs w:val="22"/>
          <w:lang w:eastAsia="en-US"/>
        </w:rPr>
        <w:t>(</w:t>
      </w:r>
      <w:r w:rsidR="00B2647A" w:rsidRPr="00617E33">
        <w:rPr>
          <w:rFonts w:asciiTheme="minorHAnsi" w:eastAsiaTheme="minorHAnsi" w:hAnsiTheme="minorHAnsi"/>
          <w:color w:val="000000"/>
          <w:sz w:val="22"/>
          <w:szCs w:val="22"/>
          <w:lang w:eastAsia="en-US"/>
        </w:rPr>
        <w:t xml:space="preserve">DG MARE, </w:t>
      </w:r>
      <w:r w:rsidRPr="00617E33">
        <w:rPr>
          <w:rFonts w:asciiTheme="minorHAnsi" w:eastAsiaTheme="minorHAnsi" w:hAnsiTheme="minorHAnsi"/>
          <w:color w:val="000000"/>
          <w:sz w:val="22"/>
          <w:szCs w:val="22"/>
          <w:lang w:eastAsia="en-US"/>
        </w:rPr>
        <w:t xml:space="preserve">DG RTD, </w:t>
      </w:r>
      <w:r w:rsidR="00B2647A" w:rsidRPr="00617E33">
        <w:rPr>
          <w:rFonts w:asciiTheme="minorHAnsi" w:eastAsiaTheme="minorHAnsi" w:hAnsiTheme="minorHAnsi"/>
          <w:color w:val="000000"/>
          <w:sz w:val="22"/>
          <w:szCs w:val="22"/>
          <w:lang w:eastAsia="en-US"/>
        </w:rPr>
        <w:t>DG REGIO</w:t>
      </w:r>
      <w:r w:rsidRPr="00617E33">
        <w:rPr>
          <w:rFonts w:asciiTheme="minorHAnsi" w:eastAsiaTheme="minorHAnsi" w:hAnsiTheme="minorHAnsi"/>
          <w:color w:val="000000"/>
          <w:sz w:val="22"/>
          <w:szCs w:val="22"/>
          <w:lang w:eastAsia="en-US"/>
        </w:rPr>
        <w:t>),</w:t>
      </w:r>
    </w:p>
    <w:p w14:paraId="30CC86B1" w14:textId="2DE1FE72" w:rsidR="00B2647A" w:rsidRPr="00617E33" w:rsidRDefault="001F2B9F" w:rsidP="002742A7">
      <w:pPr>
        <w:pStyle w:val="Prrafodelista"/>
        <w:numPr>
          <w:ilvl w:val="0"/>
          <w:numId w:val="14"/>
        </w:numPr>
        <w:autoSpaceDE w:val="0"/>
        <w:spacing w:before="120" w:after="120"/>
        <w:rPr>
          <w:rFonts w:asciiTheme="minorHAnsi" w:eastAsiaTheme="minorHAnsi" w:hAnsiTheme="minorHAnsi"/>
          <w:color w:val="000000"/>
          <w:sz w:val="22"/>
          <w:szCs w:val="22"/>
          <w:lang w:eastAsia="en-US"/>
        </w:rPr>
      </w:pPr>
      <w:r w:rsidRPr="00617E33">
        <w:rPr>
          <w:rFonts w:asciiTheme="minorHAnsi" w:eastAsiaTheme="minorHAnsi" w:hAnsiTheme="minorHAnsi"/>
          <w:color w:val="000000"/>
          <w:sz w:val="22"/>
          <w:szCs w:val="22"/>
          <w:lang w:eastAsia="en-US"/>
        </w:rPr>
        <w:t xml:space="preserve">members of the </w:t>
      </w:r>
      <w:r w:rsidR="007C6EF9" w:rsidRPr="00617E33">
        <w:rPr>
          <w:rFonts w:asciiTheme="minorHAnsi" w:eastAsiaTheme="minorHAnsi" w:hAnsiTheme="minorHAnsi"/>
          <w:color w:val="000000"/>
          <w:sz w:val="22"/>
          <w:szCs w:val="22"/>
          <w:lang w:eastAsia="en-US"/>
        </w:rPr>
        <w:t>Atlantic Strategy Group</w:t>
      </w:r>
      <w:r w:rsidRPr="002742A7">
        <w:rPr>
          <w:rFonts w:asciiTheme="minorHAnsi" w:eastAsiaTheme="minorHAnsi" w:hAnsiTheme="minorHAnsi"/>
          <w:color w:val="000000"/>
          <w:sz w:val="22"/>
          <w:szCs w:val="22"/>
          <w:vertAlign w:val="superscript"/>
          <w:lang w:eastAsia="en-US"/>
        </w:rPr>
        <w:footnoteReference w:id="4"/>
      </w:r>
      <w:r w:rsidR="007C6EF9" w:rsidRPr="00617E33">
        <w:rPr>
          <w:rFonts w:asciiTheme="minorHAnsi" w:eastAsiaTheme="minorHAnsi" w:hAnsiTheme="minorHAnsi"/>
          <w:color w:val="000000"/>
          <w:sz w:val="22"/>
          <w:szCs w:val="22"/>
          <w:lang w:eastAsia="en-US"/>
        </w:rPr>
        <w:t>,</w:t>
      </w:r>
    </w:p>
    <w:p w14:paraId="2BB1C3FE" w14:textId="77777777" w:rsidR="007C6EF9" w:rsidRPr="00617E33" w:rsidRDefault="00262071" w:rsidP="002742A7">
      <w:pPr>
        <w:autoSpaceDE w:val="0"/>
        <w:spacing w:before="120" w:after="120" w:line="240" w:lineRule="auto"/>
        <w:jc w:val="both"/>
        <w:rPr>
          <w:rFonts w:cs="Tahoma"/>
          <w:color w:val="000000"/>
        </w:rPr>
      </w:pPr>
      <w:r w:rsidRPr="00617E33">
        <w:rPr>
          <w:rFonts w:cs="Tahoma"/>
          <w:color w:val="000000"/>
        </w:rPr>
        <w:t xml:space="preserve">The selected </w:t>
      </w:r>
      <w:r w:rsidR="007C6EF9" w:rsidRPr="00617E33">
        <w:rPr>
          <w:rFonts w:cs="Tahoma"/>
          <w:color w:val="000000"/>
        </w:rPr>
        <w:t>applicants will be informed via email and they will be invited to attend and receive their trophies at the Awards Ceremony</w:t>
      </w:r>
      <w:r w:rsidR="00243C6C" w:rsidRPr="00617E33">
        <w:rPr>
          <w:rFonts w:cs="Tahoma"/>
          <w:color w:val="000000"/>
        </w:rPr>
        <w:t xml:space="preserve">, </w:t>
      </w:r>
      <w:r w:rsidR="007C6EF9" w:rsidRPr="00617E33">
        <w:rPr>
          <w:rFonts w:cs="Tahoma"/>
          <w:color w:val="000000"/>
        </w:rPr>
        <w:t xml:space="preserve">which will be held as part of the </w:t>
      </w:r>
      <w:r w:rsidR="002745CA" w:rsidRPr="00617E33">
        <w:rPr>
          <w:rFonts w:cs="Tahoma"/>
          <w:color w:val="000000"/>
        </w:rPr>
        <w:t>4</w:t>
      </w:r>
      <w:r w:rsidR="002745CA" w:rsidRPr="00617E33">
        <w:rPr>
          <w:rFonts w:cs="Tahoma"/>
          <w:color w:val="000000"/>
          <w:vertAlign w:val="superscript"/>
        </w:rPr>
        <w:t>th</w:t>
      </w:r>
      <w:r w:rsidR="002745CA" w:rsidRPr="00617E33">
        <w:rPr>
          <w:rFonts w:cs="Tahoma"/>
          <w:color w:val="000000"/>
        </w:rPr>
        <w:t xml:space="preserve"> </w:t>
      </w:r>
      <w:r w:rsidR="007C6EF9" w:rsidRPr="00617E33">
        <w:rPr>
          <w:rFonts w:cs="Tahoma"/>
          <w:color w:val="000000"/>
        </w:rPr>
        <w:t>Atlanti</w:t>
      </w:r>
      <w:r w:rsidR="002745CA" w:rsidRPr="00617E33">
        <w:rPr>
          <w:rFonts w:cs="Tahoma"/>
          <w:color w:val="000000"/>
        </w:rPr>
        <w:t>c Stakeholder Conference (Glasgow, Scotland – 8 November 2017</w:t>
      </w:r>
      <w:r w:rsidR="007C6EF9" w:rsidRPr="00617E33">
        <w:rPr>
          <w:rFonts w:cs="Tahoma"/>
          <w:color w:val="000000"/>
        </w:rPr>
        <w:t>).</w:t>
      </w:r>
    </w:p>
    <w:p w14:paraId="5DB8BB7E" w14:textId="77777777" w:rsidR="007C6EF9" w:rsidRPr="00617E33" w:rsidRDefault="007C6EF9" w:rsidP="002742A7">
      <w:pPr>
        <w:autoSpaceDE w:val="0"/>
        <w:spacing w:before="120" w:after="120" w:line="240" w:lineRule="auto"/>
        <w:jc w:val="both"/>
        <w:rPr>
          <w:rFonts w:cs="Tahoma"/>
          <w:color w:val="000000"/>
        </w:rPr>
      </w:pPr>
    </w:p>
    <w:p w14:paraId="12FDB0E9" w14:textId="77777777" w:rsidR="00243C6C" w:rsidRPr="002742A7" w:rsidRDefault="007C6EF9" w:rsidP="002742A7">
      <w:pPr>
        <w:pStyle w:val="Ttulo4"/>
        <w:spacing w:before="120" w:after="120" w:line="240" w:lineRule="auto"/>
        <w:jc w:val="both"/>
        <w:rPr>
          <w:rFonts w:asciiTheme="minorHAnsi" w:hAnsiTheme="minorHAnsi"/>
          <w:i w:val="0"/>
        </w:rPr>
      </w:pPr>
      <w:r w:rsidRPr="002742A7">
        <w:rPr>
          <w:rFonts w:asciiTheme="minorHAnsi" w:hAnsiTheme="minorHAnsi"/>
          <w:i w:val="0"/>
        </w:rPr>
        <w:t>The Awards trophy</w:t>
      </w:r>
    </w:p>
    <w:p w14:paraId="29788FD8" w14:textId="02F5A536" w:rsidR="007C6EF9" w:rsidRPr="00617E33" w:rsidRDefault="007C6EF9" w:rsidP="002742A7">
      <w:pPr>
        <w:autoSpaceDE w:val="0"/>
        <w:spacing w:before="120" w:after="120" w:line="240" w:lineRule="auto"/>
        <w:jc w:val="both"/>
        <w:rPr>
          <w:rFonts w:cs="Tahoma"/>
          <w:color w:val="000000"/>
        </w:rPr>
      </w:pPr>
      <w:r w:rsidRPr="00617E33">
        <w:t>A</w:t>
      </w:r>
      <w:r w:rsidR="003A38DB" w:rsidRPr="00617E33">
        <w:t>n</w:t>
      </w:r>
      <w:r w:rsidRPr="00617E33">
        <w:t xml:space="preserve"> award trophy will be offered to the winners, </w:t>
      </w:r>
      <w:r w:rsidRPr="00617E33">
        <w:rPr>
          <w:rFonts w:cs="Tahoma"/>
          <w:color w:val="000000"/>
        </w:rPr>
        <w:t>and certificates of merits awarded for short-listed projects.</w:t>
      </w:r>
      <w:r w:rsidR="009F7BC5" w:rsidRPr="00617E33">
        <w:rPr>
          <w:rFonts w:cs="Tahoma"/>
          <w:color w:val="000000"/>
        </w:rPr>
        <w:t xml:space="preserve"> Additionally, short promotional videos will be produced for each awarded project and will be disseminated through the </w:t>
      </w:r>
      <w:r w:rsidR="003A38DB" w:rsidRPr="00617E33">
        <w:rPr>
          <w:rFonts w:cs="Tahoma"/>
          <w:color w:val="000000"/>
        </w:rPr>
        <w:t xml:space="preserve">"Support Team for the Atlantic Action Plan" </w:t>
      </w:r>
      <w:r w:rsidR="009F7BC5" w:rsidRPr="00617E33">
        <w:rPr>
          <w:rFonts w:cs="Tahoma"/>
          <w:color w:val="000000"/>
        </w:rPr>
        <w:t>communication channels.</w:t>
      </w:r>
    </w:p>
    <w:p w14:paraId="72DD89B2" w14:textId="77777777" w:rsidR="004D19C7" w:rsidRPr="00617E33" w:rsidRDefault="00580B99" w:rsidP="002742A7">
      <w:pPr>
        <w:spacing w:before="120" w:after="120" w:line="240" w:lineRule="auto"/>
      </w:pPr>
      <w:r w:rsidRPr="00617E33">
        <w:rPr>
          <w:rFonts w:cs="Tahoma"/>
          <w:color w:val="000000"/>
        </w:rPr>
        <w:t>The winners will also be recognised by general media coverage</w:t>
      </w:r>
      <w:r w:rsidR="000726E6" w:rsidRPr="00617E33">
        <w:t>.</w:t>
      </w:r>
    </w:p>
    <w:p w14:paraId="37F86EDF" w14:textId="77777777" w:rsidR="00AB7EC9" w:rsidRDefault="00AB7EC9" w:rsidP="002742A7">
      <w:pPr>
        <w:spacing w:before="120" w:after="120" w:line="240" w:lineRule="auto"/>
        <w:jc w:val="both"/>
      </w:pPr>
    </w:p>
    <w:sectPr w:rsidR="00AB7EC9" w:rsidSect="002742A7">
      <w:pgSz w:w="12240" w:h="15840"/>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FDB70" w14:textId="77777777" w:rsidR="004A6B5A" w:rsidRDefault="004A6B5A" w:rsidP="0092649C">
      <w:pPr>
        <w:spacing w:after="0" w:line="240" w:lineRule="auto"/>
      </w:pPr>
      <w:r>
        <w:separator/>
      </w:r>
    </w:p>
  </w:endnote>
  <w:endnote w:type="continuationSeparator" w:id="0">
    <w:p w14:paraId="64252E8D" w14:textId="77777777" w:rsidR="004A6B5A" w:rsidRDefault="004A6B5A" w:rsidP="0092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Medium">
    <w:altName w:val="Arial"/>
    <w:panose1 w:val="00000000000000000000"/>
    <w:charset w:val="00"/>
    <w:family w:val="swiss"/>
    <w:notTrueType/>
    <w:pitch w:val="default"/>
    <w:sig w:usb0="00000003" w:usb1="00000000" w:usb2="00000000" w:usb3="00000000" w:csb0="00000001" w:csb1="00000000"/>
  </w:font>
  <w:font w:name="Tahoma,Bold">
    <w:panose1 w:val="00000000000000000000"/>
    <w:charset w:val="80"/>
    <w:family w:val="auto"/>
    <w:notTrueType/>
    <w:pitch w:val="default"/>
    <w:sig w:usb0="00000000" w:usb1="08070000" w:usb2="00000010" w:usb3="00000000" w:csb0="0002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60470E" w:rsidRPr="001375B9" w14:paraId="18CE78B5" w14:textId="77777777" w:rsidTr="004D19C7">
      <w:trPr>
        <w:trHeight w:val="151"/>
      </w:trPr>
      <w:tc>
        <w:tcPr>
          <w:tcW w:w="2250" w:type="pct"/>
          <w:tcBorders>
            <w:bottom w:val="single" w:sz="4" w:space="0" w:color="4F81BD" w:themeColor="accent1"/>
          </w:tcBorders>
        </w:tcPr>
        <w:p w14:paraId="2D6932FD" w14:textId="77777777" w:rsidR="0060470E" w:rsidRPr="001375B9" w:rsidRDefault="0060470E" w:rsidP="004D19C7">
          <w:pPr>
            <w:pStyle w:val="Encabezado"/>
            <w:rPr>
              <w:rFonts w:eastAsiaTheme="majorEastAsia" w:cstheme="majorBidi"/>
              <w:b/>
              <w:bCs/>
              <w:sz w:val="20"/>
              <w:szCs w:val="20"/>
            </w:rPr>
          </w:pPr>
        </w:p>
      </w:tc>
      <w:tc>
        <w:tcPr>
          <w:tcW w:w="500" w:type="pct"/>
          <w:vMerge w:val="restart"/>
          <w:noWrap/>
          <w:vAlign w:val="center"/>
        </w:tcPr>
        <w:p w14:paraId="37D5D506" w14:textId="2168F55F" w:rsidR="0060470E" w:rsidRPr="001375B9" w:rsidRDefault="0060470E" w:rsidP="004D19C7">
          <w:pPr>
            <w:pStyle w:val="Sinespaciado"/>
            <w:rPr>
              <w:rFonts w:eastAsiaTheme="majorEastAsia" w:cstheme="majorBidi"/>
              <w:sz w:val="20"/>
              <w:szCs w:val="20"/>
            </w:rPr>
          </w:pPr>
          <w:r w:rsidRPr="001375B9">
            <w:rPr>
              <w:rFonts w:eastAsiaTheme="majorEastAsia" w:cstheme="majorBidi"/>
              <w:b/>
              <w:bCs/>
              <w:sz w:val="20"/>
              <w:szCs w:val="20"/>
            </w:rPr>
            <w:t xml:space="preserve">Page </w:t>
          </w:r>
          <w:r w:rsidR="00851FFA" w:rsidRPr="001375B9">
            <w:rPr>
              <w:sz w:val="20"/>
              <w:szCs w:val="20"/>
            </w:rPr>
            <w:fldChar w:fldCharType="begin"/>
          </w:r>
          <w:r w:rsidRPr="001375B9">
            <w:rPr>
              <w:sz w:val="20"/>
              <w:szCs w:val="20"/>
            </w:rPr>
            <w:instrText xml:space="preserve"> PAGE  \* MERGEFORMAT </w:instrText>
          </w:r>
          <w:r w:rsidR="00851FFA" w:rsidRPr="001375B9">
            <w:rPr>
              <w:sz w:val="20"/>
              <w:szCs w:val="20"/>
            </w:rPr>
            <w:fldChar w:fldCharType="separate"/>
          </w:r>
          <w:r w:rsidR="00DE5538" w:rsidRPr="00DE5538">
            <w:rPr>
              <w:rFonts w:eastAsiaTheme="majorEastAsia" w:cstheme="majorBidi"/>
              <w:b/>
              <w:bCs/>
              <w:noProof/>
              <w:sz w:val="20"/>
              <w:szCs w:val="20"/>
            </w:rPr>
            <w:t>2</w:t>
          </w:r>
          <w:r w:rsidR="00851FFA" w:rsidRPr="001375B9">
            <w:rPr>
              <w:rFonts w:eastAsiaTheme="majorEastAsia" w:cstheme="majorBidi"/>
              <w:b/>
              <w:bCs/>
              <w:noProof/>
              <w:sz w:val="20"/>
              <w:szCs w:val="20"/>
            </w:rPr>
            <w:fldChar w:fldCharType="end"/>
          </w:r>
        </w:p>
      </w:tc>
      <w:tc>
        <w:tcPr>
          <w:tcW w:w="2250" w:type="pct"/>
          <w:tcBorders>
            <w:bottom w:val="single" w:sz="4" w:space="0" w:color="4F81BD" w:themeColor="accent1"/>
          </w:tcBorders>
        </w:tcPr>
        <w:p w14:paraId="215A1B1A" w14:textId="77777777" w:rsidR="0060470E" w:rsidRPr="001375B9" w:rsidRDefault="0060470E" w:rsidP="004D19C7">
          <w:pPr>
            <w:pStyle w:val="Encabezado"/>
            <w:rPr>
              <w:rFonts w:eastAsiaTheme="majorEastAsia" w:cstheme="majorBidi"/>
              <w:b/>
              <w:bCs/>
              <w:sz w:val="20"/>
              <w:szCs w:val="20"/>
            </w:rPr>
          </w:pPr>
        </w:p>
      </w:tc>
    </w:tr>
    <w:tr w:rsidR="0060470E" w:rsidRPr="001375B9" w14:paraId="4CE38D06" w14:textId="77777777" w:rsidTr="004D19C7">
      <w:trPr>
        <w:trHeight w:val="150"/>
      </w:trPr>
      <w:tc>
        <w:tcPr>
          <w:tcW w:w="2250" w:type="pct"/>
          <w:tcBorders>
            <w:top w:val="single" w:sz="4" w:space="0" w:color="4F81BD" w:themeColor="accent1"/>
          </w:tcBorders>
        </w:tcPr>
        <w:p w14:paraId="43F97D70" w14:textId="77777777" w:rsidR="0060470E" w:rsidRPr="001375B9" w:rsidRDefault="0060470E" w:rsidP="004D19C7">
          <w:pPr>
            <w:pStyle w:val="Encabezado"/>
            <w:rPr>
              <w:rFonts w:eastAsiaTheme="majorEastAsia" w:cstheme="majorBidi"/>
              <w:b/>
              <w:bCs/>
              <w:sz w:val="20"/>
              <w:szCs w:val="20"/>
            </w:rPr>
          </w:pPr>
        </w:p>
      </w:tc>
      <w:tc>
        <w:tcPr>
          <w:tcW w:w="500" w:type="pct"/>
          <w:vMerge/>
        </w:tcPr>
        <w:p w14:paraId="554E08AE" w14:textId="77777777" w:rsidR="0060470E" w:rsidRPr="001375B9" w:rsidRDefault="0060470E" w:rsidP="004D19C7">
          <w:pPr>
            <w:pStyle w:val="Encabezado"/>
            <w:jc w:val="center"/>
            <w:rPr>
              <w:rFonts w:eastAsiaTheme="majorEastAsia" w:cstheme="majorBidi"/>
              <w:b/>
              <w:bCs/>
              <w:sz w:val="20"/>
              <w:szCs w:val="20"/>
            </w:rPr>
          </w:pPr>
        </w:p>
      </w:tc>
      <w:tc>
        <w:tcPr>
          <w:tcW w:w="2250" w:type="pct"/>
          <w:tcBorders>
            <w:top w:val="single" w:sz="4" w:space="0" w:color="4F81BD" w:themeColor="accent1"/>
          </w:tcBorders>
        </w:tcPr>
        <w:p w14:paraId="2DAFD0A1" w14:textId="77777777" w:rsidR="0060470E" w:rsidRPr="001375B9" w:rsidRDefault="0060470E" w:rsidP="004D19C7">
          <w:pPr>
            <w:pStyle w:val="Encabezado"/>
            <w:rPr>
              <w:rFonts w:eastAsiaTheme="majorEastAsia" w:cstheme="majorBidi"/>
              <w:b/>
              <w:bCs/>
              <w:sz w:val="20"/>
              <w:szCs w:val="20"/>
            </w:rPr>
          </w:pPr>
        </w:p>
      </w:tc>
    </w:tr>
  </w:tbl>
  <w:p w14:paraId="50A60588" w14:textId="77777777" w:rsidR="0060470E" w:rsidRDefault="0060470E" w:rsidP="009A3210">
    <w:pPr>
      <w:pStyle w:val="Piedepgina"/>
    </w:pPr>
  </w:p>
  <w:p w14:paraId="0C2F10E5" w14:textId="77777777" w:rsidR="0060470E" w:rsidRDefault="006047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3687"/>
    </w:tblGrid>
    <w:tr w:rsidR="00F17B2C" w:rsidRPr="003D4ECA" w14:paraId="2496E45A" w14:textId="77777777" w:rsidTr="00861C62">
      <w:trPr>
        <w:trHeight w:val="224"/>
        <w:jc w:val="center"/>
      </w:trPr>
      <w:tc>
        <w:tcPr>
          <w:tcW w:w="3031" w:type="pct"/>
        </w:tcPr>
        <w:p w14:paraId="6E564CBD" w14:textId="77777777" w:rsidR="00F17B2C" w:rsidRPr="003D4ECA" w:rsidRDefault="00F17B2C" w:rsidP="00861C62">
          <w:pPr>
            <w:autoSpaceDE w:val="0"/>
            <w:autoSpaceDN w:val="0"/>
            <w:adjustRightInd w:val="0"/>
            <w:rPr>
              <w:rFonts w:cs="Avenir-Medium"/>
              <w:noProof/>
              <w:color w:val="2E2E2E"/>
              <w:sz w:val="20"/>
              <w:szCs w:val="20"/>
            </w:rPr>
          </w:pPr>
          <w:r>
            <w:rPr>
              <w:rFonts w:cs="Avenir-Medium"/>
              <w:color w:val="2E2E2E"/>
              <w:sz w:val="20"/>
              <w:szCs w:val="20"/>
            </w:rPr>
            <w:t xml:space="preserve">         </w:t>
          </w:r>
          <w:r w:rsidRPr="003D4ECA">
            <w:rPr>
              <w:rFonts w:cs="Avenir-Medium"/>
              <w:color w:val="2E2E2E"/>
              <w:sz w:val="20"/>
              <w:szCs w:val="20"/>
            </w:rPr>
            <w:t>Partners</w:t>
          </w:r>
          <w:r w:rsidRPr="003D4ECA">
            <w:rPr>
              <w:rFonts w:cs="Avenir-Medium"/>
              <w:color w:val="2E2E2E"/>
              <w:sz w:val="20"/>
              <w:szCs w:val="20"/>
            </w:rPr>
            <w:tab/>
          </w:r>
        </w:p>
      </w:tc>
      <w:tc>
        <w:tcPr>
          <w:tcW w:w="1969" w:type="pct"/>
        </w:tcPr>
        <w:p w14:paraId="7FCADD40" w14:textId="77777777" w:rsidR="00F17B2C" w:rsidRPr="003D4ECA" w:rsidRDefault="00F17B2C" w:rsidP="00861C62">
          <w:pPr>
            <w:autoSpaceDE w:val="0"/>
            <w:autoSpaceDN w:val="0"/>
            <w:adjustRightInd w:val="0"/>
            <w:rPr>
              <w:rFonts w:cs="Avenir-Medium"/>
              <w:noProof/>
              <w:color w:val="2E2E2E"/>
              <w:sz w:val="20"/>
              <w:szCs w:val="20"/>
            </w:rPr>
          </w:pPr>
          <w:r w:rsidRPr="003D4ECA">
            <w:rPr>
              <w:rFonts w:cs="Avenir-Medium"/>
              <w:noProof/>
              <w:color w:val="2E2E2E"/>
              <w:sz w:val="20"/>
              <w:szCs w:val="20"/>
            </w:rPr>
            <w:t>Subcontractors</w:t>
          </w:r>
        </w:p>
      </w:tc>
    </w:tr>
    <w:tr w:rsidR="00F17B2C" w:rsidRPr="003D4ECA" w14:paraId="14DCCE24" w14:textId="77777777" w:rsidTr="00861C62">
      <w:trPr>
        <w:trHeight w:val="224"/>
        <w:jc w:val="center"/>
      </w:trPr>
      <w:tc>
        <w:tcPr>
          <w:tcW w:w="5000" w:type="pct"/>
          <w:gridSpan w:val="2"/>
          <w:vAlign w:val="center"/>
        </w:tcPr>
        <w:p w14:paraId="4BC30D29" w14:textId="77777777" w:rsidR="00F17B2C" w:rsidRPr="003D4ECA" w:rsidRDefault="00F17B2C" w:rsidP="00861C62">
          <w:pPr>
            <w:autoSpaceDE w:val="0"/>
            <w:autoSpaceDN w:val="0"/>
            <w:adjustRightInd w:val="0"/>
            <w:jc w:val="center"/>
            <w:rPr>
              <w:rFonts w:cs="Avenir-Medium"/>
              <w:noProof/>
              <w:color w:val="2E2E2E"/>
              <w:sz w:val="20"/>
              <w:szCs w:val="20"/>
            </w:rPr>
          </w:pPr>
          <w:r w:rsidRPr="00DB6665">
            <w:rPr>
              <w:noProof/>
              <w:lang w:val="es-ES" w:eastAsia="es-ES"/>
            </w:rPr>
            <w:drawing>
              <wp:inline distT="0" distB="0" distL="0" distR="0" wp14:anchorId="75DCF24C" wp14:editId="384848CB">
                <wp:extent cx="53911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
                          <a:extLst>
                            <a:ext uri="{28A0092B-C50C-407E-A947-70E740481C1C}">
                              <a14:useLocalDpi xmlns:a14="http://schemas.microsoft.com/office/drawing/2010/main" val="0"/>
                            </a:ext>
                          </a:extLst>
                        </a:blip>
                        <a:srcRect r="6446" b="63330"/>
                        <a:stretch/>
                      </pic:blipFill>
                      <pic:spPr bwMode="auto">
                        <a:xfrm>
                          <a:off x="0" y="0"/>
                          <a:ext cx="5391150" cy="457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B4C49BF" w14:textId="77777777" w:rsidR="00F17B2C" w:rsidRPr="002742A7" w:rsidRDefault="00F17B2C">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2FFC" w14:textId="77777777" w:rsidR="004A6B5A" w:rsidRDefault="004A6B5A" w:rsidP="0092649C">
      <w:pPr>
        <w:spacing w:after="0" w:line="240" w:lineRule="auto"/>
      </w:pPr>
      <w:r>
        <w:separator/>
      </w:r>
    </w:p>
  </w:footnote>
  <w:footnote w:type="continuationSeparator" w:id="0">
    <w:p w14:paraId="21B109AC" w14:textId="77777777" w:rsidR="004A6B5A" w:rsidRDefault="004A6B5A" w:rsidP="0092649C">
      <w:pPr>
        <w:spacing w:after="0" w:line="240" w:lineRule="auto"/>
      </w:pPr>
      <w:r>
        <w:continuationSeparator/>
      </w:r>
    </w:p>
  </w:footnote>
  <w:footnote w:id="1">
    <w:p w14:paraId="5AB14717" w14:textId="1E897D12" w:rsidR="00EB56B9" w:rsidRPr="002742A7" w:rsidRDefault="00EB56B9">
      <w:pPr>
        <w:pStyle w:val="Textonotapie"/>
        <w:rPr>
          <w:lang w:val="fr-BE"/>
        </w:rPr>
      </w:pPr>
      <w:r>
        <w:rPr>
          <w:rStyle w:val="Refdenotaalpie"/>
        </w:rPr>
        <w:footnoteRef/>
      </w:r>
      <w:r>
        <w:t xml:space="preserve"> </w:t>
      </w:r>
      <w:hyperlink r:id="rId1" w:history="1">
        <w:r w:rsidR="007538A0" w:rsidRPr="00834EFD">
          <w:rPr>
            <w:rStyle w:val="Hipervnculo"/>
          </w:rPr>
          <w:t>http://eur-lex.europa.eu/legal-content/EN/TXT/PDF/?uri=CELEX:52013DC0279&amp;from=EN</w:t>
        </w:r>
      </w:hyperlink>
      <w:r w:rsidR="007538A0">
        <w:t xml:space="preserve"> </w:t>
      </w:r>
    </w:p>
  </w:footnote>
  <w:footnote w:id="2">
    <w:p w14:paraId="68645FF5" w14:textId="65A08C73" w:rsidR="00EB56B9" w:rsidRPr="002742A7" w:rsidRDefault="00EB56B9">
      <w:pPr>
        <w:pStyle w:val="Textonotapie"/>
        <w:rPr>
          <w:lang w:val="fr-BE"/>
        </w:rPr>
      </w:pPr>
      <w:r>
        <w:rPr>
          <w:rStyle w:val="Refdenotaalpie"/>
        </w:rPr>
        <w:footnoteRef/>
      </w:r>
      <w:r w:rsidRPr="002742A7">
        <w:rPr>
          <w:lang w:val="fr-BE"/>
        </w:rPr>
        <w:t xml:space="preserve"> </w:t>
      </w:r>
      <w:hyperlink r:id="rId2" w:history="1">
        <w:r w:rsidR="007538A0" w:rsidRPr="002742A7">
          <w:rPr>
            <w:rStyle w:val="Hipervnculo"/>
            <w:lang w:val="fr-BE"/>
          </w:rPr>
          <w:t>https://ec.europa.eu/research/iscp/pdf/galway_statement_atlantic_ocean_cooperation.pdf</w:t>
        </w:r>
      </w:hyperlink>
      <w:r w:rsidR="007538A0">
        <w:rPr>
          <w:lang w:val="fr-BE"/>
        </w:rPr>
        <w:t xml:space="preserve"> </w:t>
      </w:r>
    </w:p>
  </w:footnote>
  <w:footnote w:id="3">
    <w:p w14:paraId="0C7EC388" w14:textId="77777777" w:rsidR="0060470E" w:rsidRPr="002742A7" w:rsidRDefault="0060470E">
      <w:pPr>
        <w:pStyle w:val="Textonotapie"/>
        <w:rPr>
          <w:lang w:val="fr-BE"/>
        </w:rPr>
      </w:pPr>
      <w:r>
        <w:rPr>
          <w:rStyle w:val="Refdenotaalpie"/>
        </w:rPr>
        <w:footnoteRef/>
      </w:r>
      <w:r w:rsidRPr="002742A7">
        <w:rPr>
          <w:lang w:val="fr-BE"/>
        </w:rPr>
        <w:t xml:space="preserve"> </w:t>
      </w:r>
      <w:hyperlink r:id="rId3" w:history="1">
        <w:r w:rsidRPr="002742A7">
          <w:rPr>
            <w:rStyle w:val="Hipervnculo"/>
            <w:lang w:val="fr-BE"/>
          </w:rPr>
          <w:t>http://www.atlanticstrategy.eu/en/contact/the-support-team</w:t>
        </w:r>
      </w:hyperlink>
      <w:r w:rsidRPr="002742A7">
        <w:rPr>
          <w:lang w:val="fr-BE"/>
        </w:rPr>
        <w:t xml:space="preserve"> </w:t>
      </w:r>
    </w:p>
  </w:footnote>
  <w:footnote w:id="4">
    <w:p w14:paraId="761FF3F9" w14:textId="77777777" w:rsidR="001F2B9F" w:rsidRPr="00404F33" w:rsidRDefault="001F2B9F">
      <w:pPr>
        <w:pStyle w:val="Textonotapie"/>
        <w:rPr>
          <w:lang w:val="en-US"/>
        </w:rPr>
      </w:pPr>
      <w:r>
        <w:rPr>
          <w:rStyle w:val="Refdenotaalpie"/>
        </w:rPr>
        <w:footnoteRef/>
      </w:r>
      <w:r>
        <w:t xml:space="preserve"> </w:t>
      </w:r>
      <w:r w:rsidR="0004020B" w:rsidRPr="0004020B">
        <w:t>The Atlantic Strategy Group (ASG) provide</w:t>
      </w:r>
      <w:r w:rsidR="0004020B">
        <w:t>s</w:t>
      </w:r>
      <w:r w:rsidR="0004020B" w:rsidRPr="0004020B">
        <w:t xml:space="preserve"> </w:t>
      </w:r>
      <w:r w:rsidR="0004020B">
        <w:t xml:space="preserve">high level </w:t>
      </w:r>
      <w:r w:rsidR="0004020B" w:rsidRPr="0004020B">
        <w:t xml:space="preserve">guidance and stewardship for the implementation and monitoring of the </w:t>
      </w:r>
      <w:r w:rsidR="0004020B">
        <w:t xml:space="preserve">Atlantic Strategy and the Atlantic </w:t>
      </w:r>
      <w:r w:rsidR="0004020B" w:rsidRPr="0004020B">
        <w:t>Action Plan</w:t>
      </w:r>
      <w:r w:rsidR="0004020B">
        <w:t xml:space="preserve">. </w:t>
      </w:r>
      <w:r w:rsidR="0004020B" w:rsidRPr="0004020B">
        <w:t xml:space="preserve">It is composed of representatives of the five Atlantic Member States and of the European Institutions.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FA5A" w14:textId="77777777" w:rsidR="0060470E" w:rsidRDefault="0060470E">
    <w:pPr>
      <w:pStyle w:val="Encabezado"/>
    </w:pPr>
    <w:r w:rsidRPr="002F7D4C">
      <w:rPr>
        <w:noProof/>
        <w:lang w:val="es-ES" w:eastAsia="es-ES"/>
      </w:rPr>
      <w:drawing>
        <wp:anchor distT="0" distB="0" distL="114300" distR="114300" simplePos="0" relativeHeight="251659264" behindDoc="1" locked="0" layoutInCell="1" allowOverlap="1" wp14:anchorId="2D121D67" wp14:editId="5E027BE9">
          <wp:simplePos x="0" y="0"/>
          <wp:positionH relativeFrom="column">
            <wp:posOffset>-739471</wp:posOffset>
          </wp:positionH>
          <wp:positionV relativeFrom="paragraph">
            <wp:posOffset>-99724</wp:posOffset>
          </wp:positionV>
          <wp:extent cx="6986097" cy="8038769"/>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5362"/>
                  <a:stretch/>
                </pic:blipFill>
                <pic:spPr bwMode="auto">
                  <a:xfrm>
                    <a:off x="0" y="0"/>
                    <a:ext cx="6988595" cy="8041643"/>
                  </a:xfrm>
                  <a:prstGeom prst="rect">
                    <a:avLst/>
                  </a:prstGeom>
                  <a:noFill/>
                  <a:ln>
                    <a:noFill/>
                  </a:ln>
                  <a:extLst>
                    <a:ext uri="{53640926-AAD7-44D8-BBD7-CCE9431645EC}">
                      <a14:shadowObscured xmlns:a14="http://schemas.microsoft.com/office/drawing/2010/main"/>
                    </a:ext>
                  </a:extLst>
                </pic:spPr>
              </pic:pic>
            </a:graphicData>
          </a:graphic>
        </wp:anchor>
      </w:drawing>
    </w:r>
  </w:p>
  <w:p w14:paraId="70BC0D7C" w14:textId="77777777" w:rsidR="0060470E" w:rsidRDefault="006047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3"/>
      <w:gridCol w:w="3707"/>
    </w:tblGrid>
    <w:tr w:rsidR="00F17B2C" w:rsidRPr="003D4ECA" w14:paraId="51AD6A83" w14:textId="77777777" w:rsidTr="00861C62">
      <w:trPr>
        <w:trHeight w:val="224"/>
        <w:jc w:val="center"/>
      </w:trPr>
      <w:tc>
        <w:tcPr>
          <w:tcW w:w="3020" w:type="pct"/>
        </w:tcPr>
        <w:p w14:paraId="18B618C1" w14:textId="77777777" w:rsidR="00F17B2C" w:rsidRDefault="00F17B2C" w:rsidP="00861C62">
          <w:pPr>
            <w:autoSpaceDE w:val="0"/>
            <w:autoSpaceDN w:val="0"/>
            <w:adjustRightInd w:val="0"/>
            <w:rPr>
              <w:rFonts w:cs="Avenir-Medium"/>
              <w:color w:val="2E2E2E"/>
              <w:sz w:val="20"/>
              <w:szCs w:val="20"/>
            </w:rPr>
          </w:pPr>
        </w:p>
        <w:p w14:paraId="1CE05AF7" w14:textId="77777777" w:rsidR="00F17B2C" w:rsidRPr="00A35240" w:rsidRDefault="00F17B2C" w:rsidP="00861C62">
          <w:pPr>
            <w:rPr>
              <w:rFonts w:cs="Avenir-Medium"/>
              <w:sz w:val="20"/>
              <w:szCs w:val="20"/>
            </w:rPr>
          </w:pPr>
        </w:p>
      </w:tc>
      <w:tc>
        <w:tcPr>
          <w:tcW w:w="1980" w:type="pct"/>
        </w:tcPr>
        <w:p w14:paraId="660E67B5" w14:textId="77777777" w:rsidR="00F17B2C" w:rsidRPr="003D4ECA" w:rsidRDefault="00F17B2C" w:rsidP="00861C62">
          <w:pPr>
            <w:autoSpaceDE w:val="0"/>
            <w:autoSpaceDN w:val="0"/>
            <w:adjustRightInd w:val="0"/>
            <w:jc w:val="right"/>
            <w:rPr>
              <w:rFonts w:cs="Avenir-Medium"/>
              <w:noProof/>
              <w:color w:val="2E2E2E"/>
              <w:sz w:val="20"/>
              <w:szCs w:val="20"/>
            </w:rPr>
          </w:pPr>
          <w:r>
            <w:rPr>
              <w:rFonts w:ascii="Avenir-Medium" w:hAnsi="Avenir-Medium" w:cs="Avenir-Medium"/>
              <w:noProof/>
              <w:color w:val="2E2E2E"/>
              <w:sz w:val="40"/>
              <w:szCs w:val="40"/>
              <w:lang w:val="es-ES" w:eastAsia="es-ES"/>
            </w:rPr>
            <w:drawing>
              <wp:inline distT="0" distB="0" distL="0" distR="0" wp14:anchorId="04DC02AE" wp14:editId="075F6D95">
                <wp:extent cx="848173" cy="792000"/>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173" cy="792000"/>
                        </a:xfrm>
                        <a:prstGeom prst="rect">
                          <a:avLst/>
                        </a:prstGeom>
                        <a:noFill/>
                        <a:ln>
                          <a:noFill/>
                        </a:ln>
                      </pic:spPr>
                    </pic:pic>
                  </a:graphicData>
                </a:graphic>
              </wp:inline>
            </w:drawing>
          </w:r>
        </w:p>
      </w:tc>
    </w:tr>
  </w:tbl>
  <w:p w14:paraId="33D7ECED" w14:textId="77777777" w:rsidR="00F17B2C" w:rsidRDefault="00F17B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9DA"/>
    <w:multiLevelType w:val="multilevel"/>
    <w:tmpl w:val="F0E6695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05748D"/>
    <w:multiLevelType w:val="hybridMultilevel"/>
    <w:tmpl w:val="34B68E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14C7D"/>
    <w:multiLevelType w:val="hybridMultilevel"/>
    <w:tmpl w:val="5B0C6066"/>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136C58A0"/>
    <w:multiLevelType w:val="hybridMultilevel"/>
    <w:tmpl w:val="83C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055C1"/>
    <w:multiLevelType w:val="hybridMultilevel"/>
    <w:tmpl w:val="14321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16363A"/>
    <w:multiLevelType w:val="hybridMultilevel"/>
    <w:tmpl w:val="398622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32E27"/>
    <w:multiLevelType w:val="hybridMultilevel"/>
    <w:tmpl w:val="F8B03BFC"/>
    <w:lvl w:ilvl="0" w:tplc="51F497DA">
      <w:start w:val="1"/>
      <w:numFmt w:val="bullet"/>
      <w:lvlText w:val="-"/>
      <w:lvlJc w:val="left"/>
      <w:pPr>
        <w:ind w:left="1080" w:hanging="360"/>
      </w:pPr>
      <w:rPr>
        <w:rFonts w:ascii="Calibri" w:eastAsia="Times New Roman" w:hAnsi="Calibri" w:cs="Tahoma"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D62A75"/>
    <w:multiLevelType w:val="multilevel"/>
    <w:tmpl w:val="0726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B4CFC"/>
    <w:multiLevelType w:val="multilevel"/>
    <w:tmpl w:val="3190D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035367"/>
    <w:multiLevelType w:val="hybridMultilevel"/>
    <w:tmpl w:val="A0E8859A"/>
    <w:lvl w:ilvl="0" w:tplc="04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0" w15:restartNumberingAfterBreak="0">
    <w:nsid w:val="51810311"/>
    <w:multiLevelType w:val="multilevel"/>
    <w:tmpl w:val="A5C4E72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06253C"/>
    <w:multiLevelType w:val="hybridMultilevel"/>
    <w:tmpl w:val="4E0465E0"/>
    <w:lvl w:ilvl="0" w:tplc="BAF60EC8">
      <w:start w:val="1"/>
      <w:numFmt w:val="decimal"/>
      <w:lvlText w:val="%1."/>
      <w:lvlJc w:val="left"/>
      <w:pPr>
        <w:ind w:left="0" w:hanging="360"/>
      </w:pPr>
      <w:rPr>
        <w:b w:val="0"/>
        <w:sz w:val="22"/>
        <w:szCs w:val="22"/>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62646C00"/>
    <w:multiLevelType w:val="hybridMultilevel"/>
    <w:tmpl w:val="3D2C2D82"/>
    <w:lvl w:ilvl="0" w:tplc="7F9ADF9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8575B"/>
    <w:multiLevelType w:val="hybridMultilevel"/>
    <w:tmpl w:val="1AC0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86875"/>
    <w:multiLevelType w:val="hybridMultilevel"/>
    <w:tmpl w:val="74E014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7C0D92"/>
    <w:multiLevelType w:val="hybridMultilevel"/>
    <w:tmpl w:val="B658F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2"/>
  </w:num>
  <w:num w:numId="5">
    <w:abstractNumId w:val="6"/>
  </w:num>
  <w:num w:numId="6">
    <w:abstractNumId w:val="15"/>
  </w:num>
  <w:num w:numId="7">
    <w:abstractNumId w:val="1"/>
  </w:num>
  <w:num w:numId="8">
    <w:abstractNumId w:val="10"/>
  </w:num>
  <w:num w:numId="9">
    <w:abstractNumId w:val="11"/>
  </w:num>
  <w:num w:numId="10">
    <w:abstractNumId w:val="8"/>
  </w:num>
  <w:num w:numId="11">
    <w:abstractNumId w:val="9"/>
  </w:num>
  <w:num w:numId="12">
    <w:abstractNumId w:val="0"/>
  </w:num>
  <w:num w:numId="13">
    <w:abstractNumId w:val="4"/>
  </w:num>
  <w:num w:numId="14">
    <w:abstractNumId w:val="2"/>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9C"/>
    <w:rsid w:val="0004020B"/>
    <w:rsid w:val="00045549"/>
    <w:rsid w:val="00061228"/>
    <w:rsid w:val="00071275"/>
    <w:rsid w:val="000726E6"/>
    <w:rsid w:val="00082DB0"/>
    <w:rsid w:val="0009501A"/>
    <w:rsid w:val="000B11F3"/>
    <w:rsid w:val="000C050B"/>
    <w:rsid w:val="00115143"/>
    <w:rsid w:val="00141219"/>
    <w:rsid w:val="00147A01"/>
    <w:rsid w:val="001536EC"/>
    <w:rsid w:val="001544D3"/>
    <w:rsid w:val="00156325"/>
    <w:rsid w:val="00182C06"/>
    <w:rsid w:val="001A19A0"/>
    <w:rsid w:val="001B7327"/>
    <w:rsid w:val="001D3F5C"/>
    <w:rsid w:val="001E54DA"/>
    <w:rsid w:val="001F2B9F"/>
    <w:rsid w:val="0021444F"/>
    <w:rsid w:val="0022515B"/>
    <w:rsid w:val="00243C6C"/>
    <w:rsid w:val="00250BA6"/>
    <w:rsid w:val="00257B89"/>
    <w:rsid w:val="00262071"/>
    <w:rsid w:val="002742A7"/>
    <w:rsid w:val="002745CA"/>
    <w:rsid w:val="002B06E6"/>
    <w:rsid w:val="002B50F9"/>
    <w:rsid w:val="002E11B9"/>
    <w:rsid w:val="003023E3"/>
    <w:rsid w:val="003142B7"/>
    <w:rsid w:val="00352BC6"/>
    <w:rsid w:val="00353293"/>
    <w:rsid w:val="003A2AD8"/>
    <w:rsid w:val="003A38DB"/>
    <w:rsid w:val="003D0F4A"/>
    <w:rsid w:val="003D5A17"/>
    <w:rsid w:val="003E7BD9"/>
    <w:rsid w:val="00404F33"/>
    <w:rsid w:val="00421FDC"/>
    <w:rsid w:val="00425D48"/>
    <w:rsid w:val="00426483"/>
    <w:rsid w:val="0044115C"/>
    <w:rsid w:val="00471142"/>
    <w:rsid w:val="00480B50"/>
    <w:rsid w:val="004838DD"/>
    <w:rsid w:val="004A6B5A"/>
    <w:rsid w:val="004D19C7"/>
    <w:rsid w:val="004E4237"/>
    <w:rsid w:val="00501B73"/>
    <w:rsid w:val="0052166E"/>
    <w:rsid w:val="0053503B"/>
    <w:rsid w:val="00535236"/>
    <w:rsid w:val="00562BD5"/>
    <w:rsid w:val="00580B99"/>
    <w:rsid w:val="00591C90"/>
    <w:rsid w:val="005B4D45"/>
    <w:rsid w:val="005C64D8"/>
    <w:rsid w:val="005D27A0"/>
    <w:rsid w:val="00602589"/>
    <w:rsid w:val="0060470E"/>
    <w:rsid w:val="0061599A"/>
    <w:rsid w:val="00616528"/>
    <w:rsid w:val="0061687E"/>
    <w:rsid w:val="00617E33"/>
    <w:rsid w:val="00625B6E"/>
    <w:rsid w:val="00683EA8"/>
    <w:rsid w:val="006D3A65"/>
    <w:rsid w:val="006D6219"/>
    <w:rsid w:val="006E4F67"/>
    <w:rsid w:val="006E6DB4"/>
    <w:rsid w:val="007026E6"/>
    <w:rsid w:val="00702A6C"/>
    <w:rsid w:val="00702E56"/>
    <w:rsid w:val="0071476C"/>
    <w:rsid w:val="00723B9B"/>
    <w:rsid w:val="00725BBE"/>
    <w:rsid w:val="00726378"/>
    <w:rsid w:val="007419BF"/>
    <w:rsid w:val="0075198B"/>
    <w:rsid w:val="007538A0"/>
    <w:rsid w:val="00761685"/>
    <w:rsid w:val="00765314"/>
    <w:rsid w:val="00785D74"/>
    <w:rsid w:val="00794560"/>
    <w:rsid w:val="007B7341"/>
    <w:rsid w:val="007C1652"/>
    <w:rsid w:val="007C3E31"/>
    <w:rsid w:val="007C53BD"/>
    <w:rsid w:val="007C6EF9"/>
    <w:rsid w:val="007D54E7"/>
    <w:rsid w:val="0080071D"/>
    <w:rsid w:val="0080392F"/>
    <w:rsid w:val="008069CB"/>
    <w:rsid w:val="00812BDF"/>
    <w:rsid w:val="00814BAD"/>
    <w:rsid w:val="00834FE9"/>
    <w:rsid w:val="00845D2D"/>
    <w:rsid w:val="00851361"/>
    <w:rsid w:val="00851FFA"/>
    <w:rsid w:val="00870BE2"/>
    <w:rsid w:val="00876DC6"/>
    <w:rsid w:val="008A3219"/>
    <w:rsid w:val="0092649C"/>
    <w:rsid w:val="00937CAB"/>
    <w:rsid w:val="00976C56"/>
    <w:rsid w:val="009944C1"/>
    <w:rsid w:val="009A3210"/>
    <w:rsid w:val="009A3415"/>
    <w:rsid w:val="009E6033"/>
    <w:rsid w:val="009F7BC5"/>
    <w:rsid w:val="00A00805"/>
    <w:rsid w:val="00A22B75"/>
    <w:rsid w:val="00A23941"/>
    <w:rsid w:val="00A27147"/>
    <w:rsid w:val="00A46F4B"/>
    <w:rsid w:val="00A72051"/>
    <w:rsid w:val="00AA1774"/>
    <w:rsid w:val="00AA5E48"/>
    <w:rsid w:val="00AB7EC9"/>
    <w:rsid w:val="00AC173C"/>
    <w:rsid w:val="00AC6C2B"/>
    <w:rsid w:val="00AD47EF"/>
    <w:rsid w:val="00AE12D3"/>
    <w:rsid w:val="00AE4E3D"/>
    <w:rsid w:val="00B0343B"/>
    <w:rsid w:val="00B0616E"/>
    <w:rsid w:val="00B13F5B"/>
    <w:rsid w:val="00B21E9A"/>
    <w:rsid w:val="00B2647A"/>
    <w:rsid w:val="00BA0FB1"/>
    <w:rsid w:val="00BA440F"/>
    <w:rsid w:val="00BA712A"/>
    <w:rsid w:val="00C01BC8"/>
    <w:rsid w:val="00C276EA"/>
    <w:rsid w:val="00C355D3"/>
    <w:rsid w:val="00C40E23"/>
    <w:rsid w:val="00C543B8"/>
    <w:rsid w:val="00C556CF"/>
    <w:rsid w:val="00C60320"/>
    <w:rsid w:val="00C83433"/>
    <w:rsid w:val="00C93CFD"/>
    <w:rsid w:val="00CC434B"/>
    <w:rsid w:val="00CD06EE"/>
    <w:rsid w:val="00D0569A"/>
    <w:rsid w:val="00D149BB"/>
    <w:rsid w:val="00D40239"/>
    <w:rsid w:val="00D461D4"/>
    <w:rsid w:val="00D60081"/>
    <w:rsid w:val="00D750C0"/>
    <w:rsid w:val="00DE5538"/>
    <w:rsid w:val="00DF0D6C"/>
    <w:rsid w:val="00E02BBE"/>
    <w:rsid w:val="00E4386F"/>
    <w:rsid w:val="00E51C6C"/>
    <w:rsid w:val="00E53260"/>
    <w:rsid w:val="00E90E3F"/>
    <w:rsid w:val="00EA4FC6"/>
    <w:rsid w:val="00EB2E6F"/>
    <w:rsid w:val="00EB56B9"/>
    <w:rsid w:val="00F04CC2"/>
    <w:rsid w:val="00F17B2C"/>
    <w:rsid w:val="00F84487"/>
    <w:rsid w:val="00F9238A"/>
    <w:rsid w:val="00F92AE0"/>
    <w:rsid w:val="00FD3139"/>
    <w:rsid w:val="00FE4C9D"/>
    <w:rsid w:val="00FF0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92FCA7"/>
  <w15:docId w15:val="{CAB0065F-3FBA-4A46-9D46-635DD225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3">
    <w:name w:val="heading 3"/>
    <w:basedOn w:val="Normal"/>
    <w:next w:val="Normal"/>
    <w:link w:val="Ttulo3Car"/>
    <w:rsid w:val="0092649C"/>
    <w:pPr>
      <w:keepNext/>
      <w:keepLines/>
      <w:suppressAutoHyphens/>
      <w:autoSpaceDN w:val="0"/>
      <w:spacing w:before="200" w:after="0"/>
      <w:textAlignment w:val="baseline"/>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A271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2649C"/>
    <w:rPr>
      <w:rFonts w:ascii="Cambria" w:eastAsia="Times New Roman" w:hAnsi="Cambria" w:cs="Times New Roman"/>
      <w:b/>
      <w:bCs/>
      <w:color w:val="4F81BD"/>
      <w:lang w:val="en-GB"/>
    </w:rPr>
  </w:style>
  <w:style w:type="paragraph" w:styleId="Prrafodelista">
    <w:name w:val="List Paragraph"/>
    <w:basedOn w:val="Normal"/>
    <w:uiPriority w:val="34"/>
    <w:qFormat/>
    <w:rsid w:val="0092649C"/>
    <w:pPr>
      <w:suppressAutoHyphens/>
      <w:autoSpaceDN w:val="0"/>
      <w:spacing w:after="0" w:line="240" w:lineRule="auto"/>
      <w:ind w:left="720"/>
      <w:jc w:val="both"/>
      <w:textAlignment w:val="baseline"/>
    </w:pPr>
    <w:rPr>
      <w:rFonts w:ascii="Tahoma" w:eastAsia="Times New Roman" w:hAnsi="Tahoma" w:cs="Tahoma"/>
      <w:sz w:val="24"/>
      <w:szCs w:val="24"/>
      <w:lang w:eastAsia="de-DE"/>
    </w:rPr>
  </w:style>
  <w:style w:type="paragraph" w:styleId="Textonotapie">
    <w:name w:val="footnote text"/>
    <w:basedOn w:val="Normal"/>
    <w:link w:val="TextonotapieCar"/>
    <w:uiPriority w:val="99"/>
    <w:semiHidden/>
    <w:unhideWhenUsed/>
    <w:rsid w:val="009264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649C"/>
    <w:rPr>
      <w:sz w:val="20"/>
      <w:szCs w:val="20"/>
      <w:lang w:val="en-GB"/>
    </w:rPr>
  </w:style>
  <w:style w:type="character" w:styleId="Refdenotaalpie">
    <w:name w:val="footnote reference"/>
    <w:basedOn w:val="Fuentedeprrafopredeter"/>
    <w:uiPriority w:val="99"/>
    <w:semiHidden/>
    <w:unhideWhenUsed/>
    <w:rsid w:val="0092649C"/>
    <w:rPr>
      <w:vertAlign w:val="superscript"/>
    </w:rPr>
  </w:style>
  <w:style w:type="character" w:styleId="Hipervnculo">
    <w:name w:val="Hyperlink"/>
    <w:basedOn w:val="Fuentedeprrafopredeter"/>
    <w:uiPriority w:val="99"/>
    <w:unhideWhenUsed/>
    <w:rsid w:val="0092649C"/>
    <w:rPr>
      <w:color w:val="0000FF" w:themeColor="hyperlink"/>
      <w:u w:val="single"/>
    </w:rPr>
  </w:style>
  <w:style w:type="character" w:customStyle="1" w:styleId="Ttulo4Car">
    <w:name w:val="Título 4 Car"/>
    <w:basedOn w:val="Fuentedeprrafopredeter"/>
    <w:link w:val="Ttulo4"/>
    <w:uiPriority w:val="9"/>
    <w:rsid w:val="00A27147"/>
    <w:rPr>
      <w:rFonts w:asciiTheme="majorHAnsi" w:eastAsiaTheme="majorEastAsia" w:hAnsiTheme="majorHAnsi" w:cstheme="majorBidi"/>
      <w:b/>
      <w:bCs/>
      <w:i/>
      <w:iCs/>
      <w:color w:val="4F81BD" w:themeColor="accent1"/>
      <w:lang w:val="en-GB"/>
    </w:rPr>
  </w:style>
  <w:style w:type="character" w:styleId="Refdecomentario">
    <w:name w:val="annotation reference"/>
    <w:basedOn w:val="Fuentedeprrafopredeter"/>
    <w:uiPriority w:val="99"/>
    <w:semiHidden/>
    <w:unhideWhenUsed/>
    <w:rsid w:val="00AC6C2B"/>
    <w:rPr>
      <w:sz w:val="16"/>
      <w:szCs w:val="16"/>
    </w:rPr>
  </w:style>
  <w:style w:type="paragraph" w:styleId="Textocomentario">
    <w:name w:val="annotation text"/>
    <w:basedOn w:val="Normal"/>
    <w:link w:val="TextocomentarioCar"/>
    <w:uiPriority w:val="99"/>
    <w:semiHidden/>
    <w:unhideWhenUsed/>
    <w:rsid w:val="00AC6C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6C2B"/>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AC6C2B"/>
    <w:rPr>
      <w:b/>
      <w:bCs/>
    </w:rPr>
  </w:style>
  <w:style w:type="character" w:customStyle="1" w:styleId="AsuntodelcomentarioCar">
    <w:name w:val="Asunto del comentario Car"/>
    <w:basedOn w:val="TextocomentarioCar"/>
    <w:link w:val="Asuntodelcomentario"/>
    <w:uiPriority w:val="99"/>
    <w:semiHidden/>
    <w:rsid w:val="00AC6C2B"/>
    <w:rPr>
      <w:b/>
      <w:bCs/>
      <w:sz w:val="20"/>
      <w:szCs w:val="20"/>
      <w:lang w:val="en-GB"/>
    </w:rPr>
  </w:style>
  <w:style w:type="paragraph" w:styleId="Textodeglobo">
    <w:name w:val="Balloon Text"/>
    <w:basedOn w:val="Normal"/>
    <w:link w:val="TextodegloboCar"/>
    <w:uiPriority w:val="99"/>
    <w:semiHidden/>
    <w:unhideWhenUsed/>
    <w:rsid w:val="00AC6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C2B"/>
    <w:rPr>
      <w:rFonts w:ascii="Tahoma" w:hAnsi="Tahoma" w:cs="Tahoma"/>
      <w:sz w:val="16"/>
      <w:szCs w:val="16"/>
      <w:lang w:val="en-GB"/>
    </w:rPr>
  </w:style>
  <w:style w:type="paragraph" w:styleId="Encabezado">
    <w:name w:val="header"/>
    <w:basedOn w:val="Normal"/>
    <w:link w:val="EncabezadoCar"/>
    <w:uiPriority w:val="99"/>
    <w:unhideWhenUsed/>
    <w:rsid w:val="000C050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050B"/>
    <w:rPr>
      <w:lang w:val="en-GB"/>
    </w:rPr>
  </w:style>
  <w:style w:type="paragraph" w:styleId="Piedepgina">
    <w:name w:val="footer"/>
    <w:basedOn w:val="Normal"/>
    <w:link w:val="PiedepginaCar"/>
    <w:uiPriority w:val="99"/>
    <w:unhideWhenUsed/>
    <w:rsid w:val="000C050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050B"/>
    <w:rPr>
      <w:lang w:val="en-GB"/>
    </w:rPr>
  </w:style>
  <w:style w:type="paragraph" w:styleId="Sinespaciado">
    <w:name w:val="No Spacing"/>
    <w:link w:val="SinespaciadoCar"/>
    <w:uiPriority w:val="1"/>
    <w:qFormat/>
    <w:rsid w:val="009A3210"/>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9A3210"/>
    <w:rPr>
      <w:rFonts w:eastAsiaTheme="minorEastAsia"/>
      <w:lang w:eastAsia="ja-JP"/>
    </w:rPr>
  </w:style>
  <w:style w:type="character" w:styleId="Hipervnculovisitado">
    <w:name w:val="FollowedHyperlink"/>
    <w:basedOn w:val="Fuentedeprrafopredeter"/>
    <w:uiPriority w:val="99"/>
    <w:semiHidden/>
    <w:unhideWhenUsed/>
    <w:rsid w:val="00785D74"/>
    <w:rPr>
      <w:color w:val="800080" w:themeColor="followedHyperlink"/>
      <w:u w:val="single"/>
    </w:rPr>
  </w:style>
  <w:style w:type="paragraph" w:styleId="Revisin">
    <w:name w:val="Revision"/>
    <w:hidden/>
    <w:uiPriority w:val="99"/>
    <w:semiHidden/>
    <w:rsid w:val="003E7BD9"/>
    <w:pPr>
      <w:spacing w:after="0" w:line="240" w:lineRule="auto"/>
    </w:pPr>
    <w:rPr>
      <w:lang w:val="en-GB"/>
    </w:rPr>
  </w:style>
  <w:style w:type="table" w:styleId="Tablaconcuadrcula">
    <w:name w:val="Table Grid"/>
    <w:basedOn w:val="Tablanormal"/>
    <w:uiPriority w:val="59"/>
    <w:rsid w:val="00617E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4853">
      <w:bodyDiv w:val="1"/>
      <w:marLeft w:val="0"/>
      <w:marRight w:val="0"/>
      <w:marTop w:val="0"/>
      <w:marBottom w:val="0"/>
      <w:divBdr>
        <w:top w:val="none" w:sz="0" w:space="0" w:color="auto"/>
        <w:left w:val="none" w:sz="0" w:space="0" w:color="auto"/>
        <w:bottom w:val="none" w:sz="0" w:space="0" w:color="auto"/>
        <w:right w:val="none" w:sz="0" w:space="0" w:color="auto"/>
      </w:divBdr>
      <w:divsChild>
        <w:div w:id="3647981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74828458">
      <w:bodyDiv w:val="1"/>
      <w:marLeft w:val="0"/>
      <w:marRight w:val="0"/>
      <w:marTop w:val="0"/>
      <w:marBottom w:val="0"/>
      <w:divBdr>
        <w:top w:val="none" w:sz="0" w:space="0" w:color="auto"/>
        <w:left w:val="none" w:sz="0" w:space="0" w:color="auto"/>
        <w:bottom w:val="none" w:sz="0" w:space="0" w:color="auto"/>
        <w:right w:val="none" w:sz="0" w:space="0" w:color="auto"/>
      </w:divBdr>
      <w:divsChild>
        <w:div w:id="1232234872">
          <w:marLeft w:val="0"/>
          <w:marRight w:val="0"/>
          <w:marTop w:val="150"/>
          <w:marBottom w:val="0"/>
          <w:divBdr>
            <w:top w:val="none" w:sz="0" w:space="0" w:color="auto"/>
            <w:left w:val="none" w:sz="0" w:space="0" w:color="auto"/>
            <w:bottom w:val="none" w:sz="0" w:space="0" w:color="auto"/>
            <w:right w:val="none" w:sz="0" w:space="0" w:color="auto"/>
          </w:divBdr>
          <w:divsChild>
            <w:div w:id="1667053133">
              <w:marLeft w:val="-225"/>
              <w:marRight w:val="-225"/>
              <w:marTop w:val="0"/>
              <w:marBottom w:val="0"/>
              <w:divBdr>
                <w:top w:val="none" w:sz="0" w:space="0" w:color="auto"/>
                <w:left w:val="none" w:sz="0" w:space="0" w:color="auto"/>
                <w:bottom w:val="none" w:sz="0" w:space="0" w:color="auto"/>
                <w:right w:val="none" w:sz="0" w:space="0" w:color="auto"/>
              </w:divBdr>
              <w:divsChild>
                <w:div w:id="1799954724">
                  <w:marLeft w:val="0"/>
                  <w:marRight w:val="0"/>
                  <w:marTop w:val="0"/>
                  <w:marBottom w:val="0"/>
                  <w:divBdr>
                    <w:top w:val="none" w:sz="0" w:space="0" w:color="auto"/>
                    <w:left w:val="none" w:sz="0" w:space="0" w:color="auto"/>
                    <w:bottom w:val="none" w:sz="0" w:space="0" w:color="auto"/>
                    <w:right w:val="none" w:sz="0" w:space="0" w:color="auto"/>
                  </w:divBdr>
                  <w:divsChild>
                    <w:div w:id="48506265">
                      <w:marLeft w:val="-225"/>
                      <w:marRight w:val="-225"/>
                      <w:marTop w:val="0"/>
                      <w:marBottom w:val="0"/>
                      <w:divBdr>
                        <w:top w:val="none" w:sz="0" w:space="0" w:color="auto"/>
                        <w:left w:val="none" w:sz="0" w:space="0" w:color="auto"/>
                        <w:bottom w:val="none" w:sz="0" w:space="0" w:color="auto"/>
                        <w:right w:val="none" w:sz="0" w:space="0" w:color="auto"/>
                      </w:divBdr>
                      <w:divsChild>
                        <w:div w:id="1081758476">
                          <w:marLeft w:val="0"/>
                          <w:marRight w:val="0"/>
                          <w:marTop w:val="0"/>
                          <w:marBottom w:val="0"/>
                          <w:divBdr>
                            <w:top w:val="none" w:sz="0" w:space="0" w:color="auto"/>
                            <w:left w:val="none" w:sz="0" w:space="0" w:color="auto"/>
                            <w:bottom w:val="none" w:sz="0" w:space="0" w:color="auto"/>
                            <w:right w:val="none" w:sz="0" w:space="0" w:color="auto"/>
                          </w:divBdr>
                          <w:divsChild>
                            <w:div w:id="2114857201">
                              <w:marLeft w:val="0"/>
                              <w:marRight w:val="0"/>
                              <w:marTop w:val="0"/>
                              <w:marBottom w:val="0"/>
                              <w:divBdr>
                                <w:top w:val="none" w:sz="0" w:space="0" w:color="auto"/>
                                <w:left w:val="none" w:sz="0" w:space="0" w:color="auto"/>
                                <w:bottom w:val="none" w:sz="0" w:space="0" w:color="auto"/>
                                <w:right w:val="none" w:sz="0" w:space="0" w:color="auto"/>
                              </w:divBdr>
                              <w:divsChild>
                                <w:div w:id="813720700">
                                  <w:marLeft w:val="0"/>
                                  <w:marRight w:val="0"/>
                                  <w:marTop w:val="0"/>
                                  <w:marBottom w:val="0"/>
                                  <w:divBdr>
                                    <w:top w:val="none" w:sz="0" w:space="0" w:color="auto"/>
                                    <w:left w:val="none" w:sz="0" w:space="0" w:color="auto"/>
                                    <w:bottom w:val="none" w:sz="0" w:space="0" w:color="auto"/>
                                    <w:right w:val="none" w:sz="0" w:space="0" w:color="auto"/>
                                  </w:divBdr>
                                  <w:divsChild>
                                    <w:div w:id="451217526">
                                      <w:marLeft w:val="0"/>
                                      <w:marRight w:val="0"/>
                                      <w:marTop w:val="0"/>
                                      <w:marBottom w:val="0"/>
                                      <w:divBdr>
                                        <w:top w:val="none" w:sz="0" w:space="0" w:color="auto"/>
                                        <w:left w:val="none" w:sz="0" w:space="0" w:color="auto"/>
                                        <w:bottom w:val="none" w:sz="0" w:space="0" w:color="auto"/>
                                        <w:right w:val="none" w:sz="0" w:space="0" w:color="auto"/>
                                      </w:divBdr>
                                      <w:divsChild>
                                        <w:div w:id="993491180">
                                          <w:marLeft w:val="0"/>
                                          <w:marRight w:val="0"/>
                                          <w:marTop w:val="0"/>
                                          <w:marBottom w:val="0"/>
                                          <w:divBdr>
                                            <w:top w:val="none" w:sz="0" w:space="0" w:color="auto"/>
                                            <w:left w:val="none" w:sz="0" w:space="0" w:color="auto"/>
                                            <w:bottom w:val="none" w:sz="0" w:space="0" w:color="auto"/>
                                            <w:right w:val="none" w:sz="0" w:space="0" w:color="auto"/>
                                          </w:divBdr>
                                          <w:divsChild>
                                            <w:div w:id="1009066451">
                                              <w:marLeft w:val="0"/>
                                              <w:marRight w:val="0"/>
                                              <w:marTop w:val="0"/>
                                              <w:marBottom w:val="0"/>
                                              <w:divBdr>
                                                <w:top w:val="none" w:sz="0" w:space="0" w:color="auto"/>
                                                <w:left w:val="none" w:sz="0" w:space="0" w:color="auto"/>
                                                <w:bottom w:val="none" w:sz="0" w:space="0" w:color="auto"/>
                                                <w:right w:val="none" w:sz="0" w:space="0" w:color="auto"/>
                                              </w:divBdr>
                                              <w:divsChild>
                                                <w:div w:id="337731449">
                                                  <w:marLeft w:val="0"/>
                                                  <w:marRight w:val="0"/>
                                                  <w:marTop w:val="0"/>
                                                  <w:marBottom w:val="0"/>
                                                  <w:divBdr>
                                                    <w:top w:val="none" w:sz="0" w:space="0" w:color="auto"/>
                                                    <w:left w:val="none" w:sz="0" w:space="0" w:color="auto"/>
                                                    <w:bottom w:val="none" w:sz="0" w:space="0" w:color="auto"/>
                                                    <w:right w:val="none" w:sz="0" w:space="0" w:color="auto"/>
                                                  </w:divBdr>
                                                  <w:divsChild>
                                                    <w:div w:id="1218858106">
                                                      <w:marLeft w:val="0"/>
                                                      <w:marRight w:val="0"/>
                                                      <w:marTop w:val="0"/>
                                                      <w:marBottom w:val="0"/>
                                                      <w:divBdr>
                                                        <w:top w:val="none" w:sz="0" w:space="0" w:color="auto"/>
                                                        <w:left w:val="none" w:sz="0" w:space="0" w:color="auto"/>
                                                        <w:bottom w:val="none" w:sz="0" w:space="0" w:color="auto"/>
                                                        <w:right w:val="none" w:sz="0" w:space="0" w:color="auto"/>
                                                      </w:divBdr>
                                                      <w:divsChild>
                                                        <w:div w:id="617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1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atlanticstrategy.e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atlanticstrategy.eu/en/contact/the-support-team" TargetMode="External"/><Relationship Id="rId2" Type="http://schemas.openxmlformats.org/officeDocument/2006/relationships/hyperlink" Target="https://ec.europa.eu/research/iscp/pdf/galway_statement_atlantic_ocean_cooperation.pdf" TargetMode="External"/><Relationship Id="rId1" Type="http://schemas.openxmlformats.org/officeDocument/2006/relationships/hyperlink" Target="http://eur-lex.europa.eu/legal-content/EN/TXT/PDF/?uri=CELEX:52013DC0279&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0636B0509D204CAE0AF74A6662FFCA" ma:contentTypeVersion="1" ma:contentTypeDescription="Crear nuevo documento." ma:contentTypeScope="" ma:versionID="6f71aba600ee072dd0d786f28052e2be">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FC54FB-20A5-4C5E-BBB9-CEDF10DC96B3}"/>
</file>

<file path=customXml/itemProps2.xml><?xml version="1.0" encoding="utf-8"?>
<ds:datastoreItem xmlns:ds="http://schemas.openxmlformats.org/officeDocument/2006/customXml" ds:itemID="{4032C9A8-327A-4A3D-B396-467E2B83FDFE}"/>
</file>

<file path=customXml/itemProps3.xml><?xml version="1.0" encoding="utf-8"?>
<ds:datastoreItem xmlns:ds="http://schemas.openxmlformats.org/officeDocument/2006/customXml" ds:itemID="{A7B98727-7F33-4568-8376-8D2C570DCDC6}"/>
</file>

<file path=customXml/itemProps4.xml><?xml version="1.0" encoding="utf-8"?>
<ds:datastoreItem xmlns:ds="http://schemas.openxmlformats.org/officeDocument/2006/customXml" ds:itemID="{4B4C85EA-87E1-47F6-9F17-D553ABE5A869}"/>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8721</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 Zapris</dc:creator>
  <cp:lastModifiedBy>Santos Caja, Consuelo</cp:lastModifiedBy>
  <cp:revision>2</cp:revision>
  <cp:lastPrinted>2016-06-30T08:10:00Z</cp:lastPrinted>
  <dcterms:created xsi:type="dcterms:W3CDTF">2017-04-25T15:41:00Z</dcterms:created>
  <dcterms:modified xsi:type="dcterms:W3CDTF">2017-04-25T15:41:00Z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0x010100AB0636B0509D204CAE0AF74A6662FFCA</vt:lpwstr>
  </property>
</Properties>
</file>